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6151" w14:textId="77777777" w:rsidR="001041FF" w:rsidRPr="001C7B21" w:rsidRDefault="001041FF"/>
    <w:tbl>
      <w:tblPr>
        <w:tblStyle w:val="Grilledutableau"/>
        <w:tblW w:w="0" w:type="auto"/>
        <w:tblLook w:val="04A0" w:firstRow="1" w:lastRow="0" w:firstColumn="1" w:lastColumn="0" w:noHBand="0" w:noVBand="1"/>
      </w:tblPr>
      <w:tblGrid>
        <w:gridCol w:w="2785"/>
        <w:gridCol w:w="7285"/>
      </w:tblGrid>
      <w:tr w:rsidR="0030269A" w:rsidRPr="001C7B21" w14:paraId="34071FC6" w14:textId="77777777" w:rsidTr="00EC616F">
        <w:tc>
          <w:tcPr>
            <w:tcW w:w="2785" w:type="dxa"/>
          </w:tcPr>
          <w:p w14:paraId="55763F84" w14:textId="3817A10C" w:rsidR="0030269A" w:rsidRPr="001C7B21" w:rsidRDefault="0030269A" w:rsidP="002E2504">
            <w:pPr>
              <w:spacing w:before="60" w:after="60"/>
              <w:jc w:val="both"/>
              <w:rPr>
                <w:rFonts w:asciiTheme="minorHAnsi" w:hAnsiTheme="minorHAnsi" w:cstheme="minorHAnsi"/>
                <w:b/>
              </w:rPr>
            </w:pPr>
            <w:r w:rsidRPr="001C7B21">
              <w:rPr>
                <w:rFonts w:asciiTheme="minorHAnsi" w:hAnsiTheme="minorHAnsi"/>
                <w:b/>
              </w:rPr>
              <w:t>Title</w:t>
            </w:r>
          </w:p>
        </w:tc>
        <w:tc>
          <w:tcPr>
            <w:tcW w:w="7285" w:type="dxa"/>
          </w:tcPr>
          <w:p w14:paraId="346F7C7A" w14:textId="59BDB49B" w:rsidR="0030269A" w:rsidRPr="001C7B21" w:rsidRDefault="00BA4E5D" w:rsidP="002E2504">
            <w:pPr>
              <w:spacing w:before="60" w:after="60"/>
              <w:jc w:val="both"/>
              <w:rPr>
                <w:rFonts w:asciiTheme="minorHAnsi" w:hAnsiTheme="minorHAnsi" w:cstheme="minorHAnsi"/>
              </w:rPr>
            </w:pPr>
            <w:r w:rsidRPr="001C7B21">
              <w:rPr>
                <w:rFonts w:asciiTheme="minorHAnsi" w:hAnsiTheme="minorHAnsi"/>
              </w:rPr>
              <w:t>Research on Assisted Procreation Activities</w:t>
            </w:r>
          </w:p>
        </w:tc>
      </w:tr>
      <w:tr w:rsidR="0030269A" w:rsidRPr="001C7B21" w14:paraId="74F00378" w14:textId="77777777" w:rsidTr="00EC616F">
        <w:tc>
          <w:tcPr>
            <w:tcW w:w="2785" w:type="dxa"/>
          </w:tcPr>
          <w:p w14:paraId="105AC566" w14:textId="77777777" w:rsidR="0030269A" w:rsidRPr="001C7B21" w:rsidRDefault="72DFED3B" w:rsidP="002E2504">
            <w:pPr>
              <w:spacing w:before="60" w:after="60"/>
              <w:jc w:val="both"/>
              <w:rPr>
                <w:rFonts w:asciiTheme="minorHAnsi" w:hAnsiTheme="minorHAnsi" w:cstheme="minorHAnsi"/>
                <w:b/>
                <w:bCs/>
              </w:rPr>
            </w:pPr>
            <w:r w:rsidRPr="001C7B21">
              <w:rPr>
                <w:rFonts w:asciiTheme="minorHAnsi" w:hAnsiTheme="minorHAnsi"/>
                <w:b/>
              </w:rPr>
              <w:t>SOP Code</w:t>
            </w:r>
          </w:p>
        </w:tc>
        <w:tc>
          <w:tcPr>
            <w:tcW w:w="7285" w:type="dxa"/>
          </w:tcPr>
          <w:p w14:paraId="0553A510" w14:textId="4B9B3B70" w:rsidR="0030269A" w:rsidRPr="001C7B21" w:rsidRDefault="72DFED3B" w:rsidP="002E2504">
            <w:pPr>
              <w:spacing w:before="60" w:after="60"/>
              <w:jc w:val="both"/>
              <w:rPr>
                <w:rFonts w:asciiTheme="minorHAnsi" w:hAnsiTheme="minorHAnsi" w:cstheme="minorHAnsi"/>
              </w:rPr>
            </w:pPr>
            <w:r w:rsidRPr="001C7B21">
              <w:rPr>
                <w:rFonts w:asciiTheme="minorHAnsi" w:hAnsiTheme="minorHAnsi"/>
              </w:rPr>
              <w:t>REB-SOP 504-001</w:t>
            </w:r>
          </w:p>
        </w:tc>
      </w:tr>
      <w:tr w:rsidR="0030269A" w:rsidRPr="001C7B21" w14:paraId="6DC79C76" w14:textId="77777777" w:rsidTr="00EC616F">
        <w:tc>
          <w:tcPr>
            <w:tcW w:w="2785" w:type="dxa"/>
          </w:tcPr>
          <w:p w14:paraId="36C1F653" w14:textId="77777777" w:rsidR="0030269A" w:rsidRPr="001C7B21" w:rsidRDefault="1D13C35E" w:rsidP="002E2504">
            <w:pPr>
              <w:spacing w:before="60" w:after="60"/>
              <w:jc w:val="both"/>
              <w:rPr>
                <w:rFonts w:asciiTheme="minorHAnsi" w:hAnsiTheme="minorHAnsi" w:cstheme="minorHAnsi"/>
                <w:b/>
                <w:bCs/>
              </w:rPr>
            </w:pPr>
            <w:r w:rsidRPr="001C7B21">
              <w:rPr>
                <w:rFonts w:asciiTheme="minorHAnsi" w:hAnsiTheme="minorHAnsi"/>
                <w:b/>
              </w:rPr>
              <w:t>N2/CAREB SOP Code</w:t>
            </w:r>
          </w:p>
        </w:tc>
        <w:tc>
          <w:tcPr>
            <w:tcW w:w="7285" w:type="dxa"/>
          </w:tcPr>
          <w:p w14:paraId="4A139F00" w14:textId="045E4BAE" w:rsidR="0030269A" w:rsidRPr="001C7B21" w:rsidRDefault="00BA4E5D" w:rsidP="002E2504">
            <w:pPr>
              <w:spacing w:before="60" w:after="60"/>
              <w:jc w:val="both"/>
              <w:rPr>
                <w:rFonts w:asciiTheme="minorHAnsi" w:hAnsiTheme="minorHAnsi" w:cstheme="minorHAnsi"/>
              </w:rPr>
            </w:pPr>
            <w:r w:rsidRPr="001C7B21">
              <w:rPr>
                <w:rFonts w:asciiTheme="minorHAnsi" w:hAnsiTheme="minorHAnsi"/>
              </w:rPr>
              <w:t>N/A</w:t>
            </w:r>
          </w:p>
        </w:tc>
      </w:tr>
      <w:tr w:rsidR="0030269A" w:rsidRPr="001C7B21" w14:paraId="365592A8" w14:textId="77777777" w:rsidTr="00EC616F">
        <w:tc>
          <w:tcPr>
            <w:tcW w:w="2785" w:type="dxa"/>
          </w:tcPr>
          <w:p w14:paraId="1DCA566D" w14:textId="77777777" w:rsidR="0030269A" w:rsidRPr="001C7B21" w:rsidRDefault="0030269A" w:rsidP="002E2504">
            <w:pPr>
              <w:spacing w:before="60" w:after="60"/>
              <w:jc w:val="both"/>
              <w:rPr>
                <w:rFonts w:asciiTheme="minorHAnsi" w:hAnsiTheme="minorHAnsi" w:cstheme="minorHAnsi"/>
                <w:b/>
              </w:rPr>
            </w:pPr>
            <w:r w:rsidRPr="001C7B21">
              <w:rPr>
                <w:rFonts w:asciiTheme="minorHAnsi" w:hAnsiTheme="minorHAnsi"/>
                <w:b/>
              </w:rPr>
              <w:t>Effective Date</w:t>
            </w:r>
          </w:p>
        </w:tc>
        <w:tc>
          <w:tcPr>
            <w:tcW w:w="7285" w:type="dxa"/>
          </w:tcPr>
          <w:p w14:paraId="76625B4D" w14:textId="77777777" w:rsidR="0030269A" w:rsidRPr="001C7B21" w:rsidRDefault="0030269A" w:rsidP="002E2504">
            <w:pPr>
              <w:spacing w:before="60" w:after="60"/>
              <w:jc w:val="both"/>
              <w:rPr>
                <w:rFonts w:asciiTheme="minorHAnsi" w:hAnsiTheme="minorHAnsi" w:cstheme="minorHAnsi"/>
              </w:rPr>
            </w:pPr>
            <w:r w:rsidRPr="001C7B21">
              <w:rPr>
                <w:rFonts w:asciiTheme="minorHAnsi" w:hAnsiTheme="minorHAnsi"/>
              </w:rPr>
              <w:t>YYYY-MM-DD</w:t>
            </w:r>
          </w:p>
        </w:tc>
      </w:tr>
    </w:tbl>
    <w:p w14:paraId="0BE81046" w14:textId="77777777" w:rsidR="0030269A" w:rsidRPr="001C7B21" w:rsidRDefault="0030269A" w:rsidP="001041FF">
      <w:pPr>
        <w:spacing w:before="240" w:after="240"/>
        <w:jc w:val="both"/>
        <w:rPr>
          <w:rFonts w:asciiTheme="minorHAnsi" w:eastAsiaTheme="minorHAnsi" w:hAnsiTheme="minorHAnsi" w:cstheme="minorHAnsi"/>
          <w:sz w:val="22"/>
          <w:szCs w:val="22"/>
          <w:lang w:eastAsia="en-US"/>
        </w:rPr>
      </w:pPr>
    </w:p>
    <w:tbl>
      <w:tblPr>
        <w:tblStyle w:val="Grilledutableau"/>
        <w:tblW w:w="9998" w:type="dxa"/>
        <w:tblLook w:val="04A0" w:firstRow="1" w:lastRow="0" w:firstColumn="1" w:lastColumn="0" w:noHBand="0" w:noVBand="1"/>
      </w:tblPr>
      <w:tblGrid>
        <w:gridCol w:w="2785"/>
        <w:gridCol w:w="5007"/>
        <w:gridCol w:w="2206"/>
      </w:tblGrid>
      <w:tr w:rsidR="006E5AF8" w:rsidRPr="001C7B21" w14:paraId="75ED12CE" w14:textId="77777777" w:rsidTr="00EC616F">
        <w:tc>
          <w:tcPr>
            <w:tcW w:w="2785" w:type="dxa"/>
            <w:shd w:val="clear" w:color="auto" w:fill="D9D9D9" w:themeFill="background1" w:themeFillShade="D9"/>
          </w:tcPr>
          <w:p w14:paraId="60C50DB7" w14:textId="77777777" w:rsidR="006E5AF8" w:rsidRPr="001C7B21" w:rsidRDefault="006E5AF8" w:rsidP="002E2504">
            <w:pPr>
              <w:spacing w:before="60" w:after="60"/>
              <w:jc w:val="both"/>
              <w:rPr>
                <w:rFonts w:asciiTheme="minorHAnsi" w:hAnsiTheme="minorHAnsi" w:cstheme="minorHAnsi"/>
                <w:b/>
              </w:rPr>
            </w:pPr>
            <w:r w:rsidRPr="001C7B21">
              <w:rPr>
                <w:rFonts w:asciiTheme="minorHAnsi" w:hAnsiTheme="minorHAnsi"/>
                <w:b/>
              </w:rPr>
              <w:t>Status</w:t>
            </w:r>
          </w:p>
        </w:tc>
        <w:tc>
          <w:tcPr>
            <w:tcW w:w="5007" w:type="dxa"/>
            <w:shd w:val="clear" w:color="auto" w:fill="D9D9D9" w:themeFill="background1" w:themeFillShade="D9"/>
          </w:tcPr>
          <w:p w14:paraId="02AC1FD8" w14:textId="77777777" w:rsidR="006E5AF8" w:rsidRPr="001C7B21" w:rsidRDefault="006E5AF8" w:rsidP="002E2504">
            <w:pPr>
              <w:spacing w:before="60" w:after="60"/>
              <w:jc w:val="both"/>
              <w:rPr>
                <w:rFonts w:asciiTheme="minorHAnsi" w:hAnsiTheme="minorHAnsi" w:cstheme="minorHAnsi"/>
                <w:b/>
              </w:rPr>
            </w:pPr>
            <w:r w:rsidRPr="001C7B21">
              <w:rPr>
                <w:rFonts w:asciiTheme="minorHAnsi" w:hAnsiTheme="minorHAnsi"/>
                <w:b/>
              </w:rPr>
              <w:t>Name and Title</w:t>
            </w:r>
          </w:p>
        </w:tc>
        <w:tc>
          <w:tcPr>
            <w:tcW w:w="2206" w:type="dxa"/>
            <w:shd w:val="clear" w:color="auto" w:fill="D9D9D9" w:themeFill="background1" w:themeFillShade="D9"/>
          </w:tcPr>
          <w:p w14:paraId="204E4656" w14:textId="77777777" w:rsidR="006E5AF8" w:rsidRPr="001C7B21" w:rsidRDefault="006E5AF8" w:rsidP="002E2504">
            <w:pPr>
              <w:spacing w:before="60" w:after="60"/>
              <w:jc w:val="both"/>
              <w:rPr>
                <w:rFonts w:asciiTheme="minorHAnsi" w:hAnsiTheme="minorHAnsi" w:cstheme="minorHAnsi"/>
                <w:b/>
              </w:rPr>
            </w:pPr>
            <w:r w:rsidRPr="001C7B21">
              <w:rPr>
                <w:rFonts w:asciiTheme="minorHAnsi" w:hAnsiTheme="minorHAnsi"/>
                <w:b/>
              </w:rPr>
              <w:t>Date</w:t>
            </w:r>
          </w:p>
        </w:tc>
      </w:tr>
      <w:tr w:rsidR="00601073" w:rsidRPr="001C7B21" w14:paraId="37A3F26E" w14:textId="77777777" w:rsidTr="00EC616F">
        <w:tc>
          <w:tcPr>
            <w:tcW w:w="2785" w:type="dxa"/>
          </w:tcPr>
          <w:p w14:paraId="22F75735" w14:textId="501D4EAA" w:rsidR="00601073" w:rsidRPr="001C7B21" w:rsidRDefault="00601073" w:rsidP="00601073">
            <w:pPr>
              <w:spacing w:before="60" w:after="60"/>
              <w:jc w:val="both"/>
              <w:rPr>
                <w:rFonts w:ascii="Calibri" w:hAnsi="Calibri" w:cs="Calibri"/>
                <w:b/>
                <w:bCs/>
                <w:i/>
                <w:iCs/>
              </w:rPr>
            </w:pPr>
            <w:r w:rsidRPr="001C7B21">
              <w:rPr>
                <w:rFonts w:ascii="Calibri" w:hAnsi="Calibri"/>
                <w:b/>
                <w:i/>
              </w:rPr>
              <w:t>Author of Harmonized Template</w:t>
            </w:r>
          </w:p>
        </w:tc>
        <w:tc>
          <w:tcPr>
            <w:tcW w:w="5007" w:type="dxa"/>
          </w:tcPr>
          <w:p w14:paraId="05D9552A" w14:textId="628A34CE" w:rsidR="00601073" w:rsidRPr="001C7B21" w:rsidRDefault="00601073" w:rsidP="00601073">
            <w:pPr>
              <w:spacing w:before="60" w:after="60"/>
              <w:jc w:val="both"/>
              <w:rPr>
                <w:rFonts w:ascii="Calibri" w:hAnsi="Calibri" w:cs="Calibri"/>
                <w:i/>
                <w:iCs/>
                <w:color w:val="A6A6A6" w:themeColor="background1" w:themeShade="A6"/>
              </w:rPr>
            </w:pPr>
            <w:r w:rsidRPr="001C7B21">
              <w:rPr>
                <w:rFonts w:ascii="Calibri" w:hAnsi="Calibri"/>
              </w:rPr>
              <w:t>REB SOPs developed by CATALIS Network</w:t>
            </w:r>
          </w:p>
        </w:tc>
        <w:tc>
          <w:tcPr>
            <w:tcW w:w="2206" w:type="dxa"/>
          </w:tcPr>
          <w:p w14:paraId="7DA4D59D" w14:textId="2E7DF9A3" w:rsidR="00601073" w:rsidRPr="001C7B21" w:rsidRDefault="00601073" w:rsidP="00601073">
            <w:pPr>
              <w:spacing w:before="60" w:after="60"/>
              <w:jc w:val="center"/>
              <w:rPr>
                <w:rFonts w:ascii="Calibri" w:hAnsi="Calibri" w:cs="Calibri"/>
              </w:rPr>
            </w:pPr>
            <w:r w:rsidRPr="001C7B21">
              <w:rPr>
                <w:rFonts w:ascii="Calibri" w:hAnsi="Calibri"/>
              </w:rPr>
              <w:t>2023-05-01</w:t>
            </w:r>
          </w:p>
        </w:tc>
      </w:tr>
      <w:tr w:rsidR="00601073" w:rsidRPr="001C7B21" w14:paraId="66742DE2" w14:textId="77777777" w:rsidTr="00EC616F">
        <w:tc>
          <w:tcPr>
            <w:tcW w:w="2785" w:type="dxa"/>
          </w:tcPr>
          <w:p w14:paraId="27982C52" w14:textId="4554DFA0" w:rsidR="00601073" w:rsidRPr="001C7B21" w:rsidRDefault="00601073" w:rsidP="00601073">
            <w:pPr>
              <w:spacing w:before="60" w:after="60"/>
              <w:jc w:val="both"/>
              <w:rPr>
                <w:rFonts w:ascii="Calibri" w:hAnsi="Calibri" w:cs="Calibri"/>
                <w:b/>
                <w:i/>
                <w:iCs/>
              </w:rPr>
            </w:pPr>
            <w:r w:rsidRPr="001C7B21">
              <w:rPr>
                <w:rFonts w:ascii="Calibri" w:hAnsi="Calibri"/>
                <w:b/>
                <w:i/>
              </w:rPr>
              <w:t>Approved</w:t>
            </w:r>
          </w:p>
        </w:tc>
        <w:tc>
          <w:tcPr>
            <w:tcW w:w="5007" w:type="dxa"/>
          </w:tcPr>
          <w:p w14:paraId="13E90EC6" w14:textId="67C8D7CC" w:rsidR="00601073" w:rsidRPr="001C7B21" w:rsidRDefault="00601073" w:rsidP="00601073">
            <w:pPr>
              <w:spacing w:before="60" w:after="60"/>
              <w:jc w:val="both"/>
              <w:rPr>
                <w:rFonts w:ascii="Calibri" w:hAnsi="Calibri" w:cs="Calibri"/>
                <w:i/>
                <w:iCs/>
                <w:color w:val="A6A6A6" w:themeColor="background1" w:themeShade="A6"/>
              </w:rPr>
            </w:pPr>
            <w:r w:rsidRPr="001C7B21">
              <w:rPr>
                <w:rFonts w:ascii="Calibri" w:hAnsi="Calibri"/>
                <w:i/>
                <w:color w:val="A6A6A6" w:themeColor="background1" w:themeShade="A6"/>
              </w:rPr>
              <w:t>REB Full Board Meeting XXX</w:t>
            </w:r>
          </w:p>
        </w:tc>
        <w:tc>
          <w:tcPr>
            <w:tcW w:w="2206" w:type="dxa"/>
          </w:tcPr>
          <w:p w14:paraId="6EE87242" w14:textId="1BF3BF88" w:rsidR="00601073" w:rsidRPr="001C7B21" w:rsidRDefault="00601073" w:rsidP="00601073">
            <w:pPr>
              <w:spacing w:before="60" w:after="60"/>
              <w:jc w:val="center"/>
              <w:rPr>
                <w:rFonts w:ascii="Calibri" w:hAnsi="Calibri" w:cs="Calibri"/>
              </w:rPr>
            </w:pPr>
            <w:r w:rsidRPr="001C7B21">
              <w:rPr>
                <w:rFonts w:ascii="Calibri" w:hAnsi="Calibri"/>
              </w:rPr>
              <w:t>YYYY-MM-DD</w:t>
            </w:r>
          </w:p>
        </w:tc>
      </w:tr>
      <w:tr w:rsidR="00601073" w:rsidRPr="001C7B21" w14:paraId="14B20C38" w14:textId="77777777" w:rsidTr="00EC616F">
        <w:tc>
          <w:tcPr>
            <w:tcW w:w="2785" w:type="dxa"/>
          </w:tcPr>
          <w:p w14:paraId="12112420" w14:textId="4AE478DA" w:rsidR="00601073" w:rsidRPr="001C7B21" w:rsidRDefault="00601073" w:rsidP="00601073">
            <w:pPr>
              <w:spacing w:before="60" w:after="60"/>
              <w:jc w:val="both"/>
              <w:rPr>
                <w:rFonts w:ascii="Calibri" w:hAnsi="Calibri" w:cs="Calibri"/>
                <w:b/>
                <w:bCs/>
                <w:i/>
                <w:iCs/>
              </w:rPr>
            </w:pPr>
            <w:r w:rsidRPr="001C7B21">
              <w:rPr>
                <w:rFonts w:ascii="Calibri" w:hAnsi="Calibri"/>
                <w:b/>
                <w:i/>
              </w:rPr>
              <w:t>[Approved] or [Acknowledge receipt]</w:t>
            </w:r>
          </w:p>
        </w:tc>
        <w:tc>
          <w:tcPr>
            <w:tcW w:w="5007" w:type="dxa"/>
          </w:tcPr>
          <w:p w14:paraId="36A39E1E" w14:textId="41521148" w:rsidR="00601073" w:rsidRPr="001C7B21" w:rsidRDefault="00601073" w:rsidP="00601073">
            <w:pPr>
              <w:spacing w:before="60" w:after="60"/>
              <w:jc w:val="both"/>
              <w:rPr>
                <w:rFonts w:ascii="Calibri" w:hAnsi="Calibri" w:cs="Calibri"/>
                <w:i/>
                <w:iCs/>
                <w:color w:val="A6A6A6" w:themeColor="background1" w:themeShade="A6"/>
              </w:rPr>
            </w:pPr>
            <w:r w:rsidRPr="001C7B21">
              <w:rPr>
                <w:rFonts w:ascii="Calibri" w:hAnsi="Calibri"/>
                <w:i/>
                <w:color w:val="A6A6A6" w:themeColor="background1" w:themeShade="A6"/>
              </w:rPr>
              <w:t>CA XXX</w:t>
            </w:r>
          </w:p>
        </w:tc>
        <w:tc>
          <w:tcPr>
            <w:tcW w:w="2206" w:type="dxa"/>
          </w:tcPr>
          <w:p w14:paraId="3DF5AB1B" w14:textId="051CCB1F" w:rsidR="00601073" w:rsidRPr="001C7B21" w:rsidRDefault="00601073" w:rsidP="00601073">
            <w:pPr>
              <w:spacing w:before="60" w:after="60"/>
              <w:jc w:val="center"/>
              <w:rPr>
                <w:rFonts w:ascii="Calibri" w:hAnsi="Calibri" w:cs="Calibri"/>
              </w:rPr>
            </w:pPr>
            <w:r w:rsidRPr="001C7B21">
              <w:rPr>
                <w:rFonts w:ascii="Calibri" w:hAnsi="Calibri"/>
              </w:rPr>
              <w:t>YYYY-MM-DD</w:t>
            </w:r>
          </w:p>
        </w:tc>
      </w:tr>
    </w:tbl>
    <w:p w14:paraId="0D8B78EB" w14:textId="77777777" w:rsidR="002E18ED" w:rsidRPr="001C7B21" w:rsidRDefault="002E18ED" w:rsidP="001041FF">
      <w:pPr>
        <w:spacing w:before="240" w:after="240"/>
        <w:jc w:val="both"/>
        <w:rPr>
          <w:rFonts w:asciiTheme="minorHAnsi" w:eastAsiaTheme="minorHAnsi" w:hAnsiTheme="minorHAnsi" w:cstheme="minorHAnsi"/>
          <w:sz w:val="22"/>
          <w:szCs w:val="22"/>
          <w:lang w:eastAsia="en-US"/>
        </w:rPr>
      </w:pPr>
    </w:p>
    <w:p w14:paraId="3AAA882B" w14:textId="77777777" w:rsidR="0030269A" w:rsidRPr="001C7B21" w:rsidRDefault="0030269A" w:rsidP="001041FF">
      <w:pPr>
        <w:spacing w:before="240" w:after="240"/>
        <w:jc w:val="both"/>
        <w:rPr>
          <w:rFonts w:asciiTheme="minorHAnsi" w:hAnsiTheme="minorHAnsi" w:cstheme="minorHAnsi"/>
          <w:b/>
          <w:sz w:val="22"/>
          <w:szCs w:val="22"/>
        </w:rPr>
      </w:pPr>
      <w:r w:rsidRPr="001C7B21">
        <w:rPr>
          <w:rFonts w:asciiTheme="minorHAnsi" w:hAnsiTheme="minorHAnsi"/>
          <w:b/>
          <w:sz w:val="22"/>
        </w:rPr>
        <w:t>Table of Contents</w:t>
      </w:r>
    </w:p>
    <w:p w14:paraId="1A845A86" w14:textId="404DA80D" w:rsidR="004E6C2E" w:rsidRDefault="0030269A">
      <w:pPr>
        <w:pStyle w:val="TM1"/>
        <w:rPr>
          <w:rFonts w:cstheme="minorBidi"/>
          <w:kern w:val="2"/>
          <w:lang w:val="fr-CA" w:eastAsia="fr-CA"/>
          <w14:ligatures w14:val="standardContextual"/>
        </w:rPr>
      </w:pPr>
      <w:r w:rsidRPr="001C7B21">
        <w:rPr>
          <w:noProof w:val="0"/>
        </w:rPr>
        <w:fldChar w:fldCharType="begin"/>
      </w:r>
      <w:r w:rsidRPr="001C7B21">
        <w:rPr>
          <w:noProof w:val="0"/>
        </w:rPr>
        <w:instrText xml:space="preserve"> TOC \o "1-2" \u </w:instrText>
      </w:r>
      <w:r w:rsidRPr="001C7B21">
        <w:rPr>
          <w:noProof w:val="0"/>
        </w:rPr>
        <w:fldChar w:fldCharType="separate"/>
      </w:r>
      <w:r w:rsidR="004E6C2E" w:rsidRPr="00E83A42">
        <w:t>1</w:t>
      </w:r>
      <w:r w:rsidR="004E6C2E">
        <w:rPr>
          <w:rFonts w:cstheme="minorBidi"/>
          <w:kern w:val="2"/>
          <w:lang w:val="fr-CA" w:eastAsia="fr-CA"/>
          <w14:ligatures w14:val="standardContextual"/>
        </w:rPr>
        <w:tab/>
      </w:r>
      <w:r w:rsidR="004E6C2E">
        <w:t>Purpose</w:t>
      </w:r>
      <w:r w:rsidR="004E6C2E">
        <w:tab/>
      </w:r>
      <w:r w:rsidR="004E6C2E">
        <w:fldChar w:fldCharType="begin"/>
      </w:r>
      <w:r w:rsidR="004E6C2E">
        <w:instrText xml:space="preserve"> PAGEREF _Toc153370606 \h </w:instrText>
      </w:r>
      <w:r w:rsidR="004E6C2E">
        <w:fldChar w:fldCharType="separate"/>
      </w:r>
      <w:r w:rsidR="004E6C2E">
        <w:t>1</w:t>
      </w:r>
      <w:r w:rsidR="004E6C2E">
        <w:fldChar w:fldCharType="end"/>
      </w:r>
    </w:p>
    <w:p w14:paraId="62918BC3" w14:textId="5E0400D5" w:rsidR="004E6C2E" w:rsidRDefault="004E6C2E">
      <w:pPr>
        <w:pStyle w:val="TM1"/>
        <w:rPr>
          <w:rFonts w:cstheme="minorBidi"/>
          <w:kern w:val="2"/>
          <w:lang w:val="fr-CA" w:eastAsia="fr-CA"/>
          <w14:ligatures w14:val="standardContextual"/>
        </w:rPr>
      </w:pPr>
      <w:r w:rsidRPr="00E83A42">
        <w:t>2</w:t>
      </w:r>
      <w:r>
        <w:rPr>
          <w:rFonts w:cstheme="minorBidi"/>
          <w:kern w:val="2"/>
          <w:lang w:val="fr-CA" w:eastAsia="fr-CA"/>
          <w14:ligatures w14:val="standardContextual"/>
        </w:rPr>
        <w:tab/>
      </w:r>
      <w:r>
        <w:t>Scope</w:t>
      </w:r>
      <w:r>
        <w:tab/>
      </w:r>
      <w:r>
        <w:fldChar w:fldCharType="begin"/>
      </w:r>
      <w:r>
        <w:instrText xml:space="preserve"> PAGEREF _Toc153370607 \h </w:instrText>
      </w:r>
      <w:r>
        <w:fldChar w:fldCharType="separate"/>
      </w:r>
      <w:r>
        <w:t>1</w:t>
      </w:r>
      <w:r>
        <w:fldChar w:fldCharType="end"/>
      </w:r>
    </w:p>
    <w:p w14:paraId="04ABA3D1" w14:textId="77FA3354" w:rsidR="004E6C2E" w:rsidRDefault="004E6C2E">
      <w:pPr>
        <w:pStyle w:val="TM1"/>
        <w:rPr>
          <w:rFonts w:cstheme="minorBidi"/>
          <w:kern w:val="2"/>
          <w:lang w:val="fr-CA" w:eastAsia="fr-CA"/>
          <w14:ligatures w14:val="standardContextual"/>
        </w:rPr>
      </w:pPr>
      <w:r w:rsidRPr="00E83A42">
        <w:t>3</w:t>
      </w:r>
      <w:r>
        <w:rPr>
          <w:rFonts w:cstheme="minorBidi"/>
          <w:kern w:val="2"/>
          <w:lang w:val="fr-CA" w:eastAsia="fr-CA"/>
          <w14:ligatures w14:val="standardContextual"/>
        </w:rPr>
        <w:tab/>
      </w:r>
      <w:r>
        <w:t>Responsibilities</w:t>
      </w:r>
      <w:r>
        <w:tab/>
      </w:r>
      <w:r>
        <w:fldChar w:fldCharType="begin"/>
      </w:r>
      <w:r>
        <w:instrText xml:space="preserve"> PAGEREF _Toc153370608 \h </w:instrText>
      </w:r>
      <w:r>
        <w:fldChar w:fldCharType="separate"/>
      </w:r>
      <w:r>
        <w:t>2</w:t>
      </w:r>
      <w:r>
        <w:fldChar w:fldCharType="end"/>
      </w:r>
    </w:p>
    <w:p w14:paraId="47B83296" w14:textId="4D6C0097" w:rsidR="004E6C2E" w:rsidRDefault="004E6C2E">
      <w:pPr>
        <w:pStyle w:val="TM1"/>
        <w:rPr>
          <w:rFonts w:cstheme="minorBidi"/>
          <w:kern w:val="2"/>
          <w:lang w:val="fr-CA" w:eastAsia="fr-CA"/>
          <w14:ligatures w14:val="standardContextual"/>
        </w:rPr>
      </w:pPr>
      <w:r w:rsidRPr="00E83A42">
        <w:t>4</w:t>
      </w:r>
      <w:r>
        <w:rPr>
          <w:rFonts w:cstheme="minorBidi"/>
          <w:kern w:val="2"/>
          <w:lang w:val="fr-CA" w:eastAsia="fr-CA"/>
          <w14:ligatures w14:val="standardContextual"/>
        </w:rPr>
        <w:tab/>
      </w:r>
      <w:r>
        <w:t>Definitions</w:t>
      </w:r>
      <w:r>
        <w:tab/>
      </w:r>
      <w:r>
        <w:fldChar w:fldCharType="begin"/>
      </w:r>
      <w:r>
        <w:instrText xml:space="preserve"> PAGEREF _Toc153370609 \h </w:instrText>
      </w:r>
      <w:r>
        <w:fldChar w:fldCharType="separate"/>
      </w:r>
      <w:r>
        <w:t>2</w:t>
      </w:r>
      <w:r>
        <w:fldChar w:fldCharType="end"/>
      </w:r>
    </w:p>
    <w:p w14:paraId="00797E09" w14:textId="51726F7C" w:rsidR="004E6C2E" w:rsidRDefault="004E6C2E">
      <w:pPr>
        <w:pStyle w:val="TM1"/>
        <w:rPr>
          <w:rFonts w:cstheme="minorBidi"/>
          <w:kern w:val="2"/>
          <w:lang w:val="fr-CA" w:eastAsia="fr-CA"/>
          <w14:ligatures w14:val="standardContextual"/>
        </w:rPr>
      </w:pPr>
      <w:r w:rsidRPr="00E83A42">
        <w:rPr>
          <w:rFonts w:cstheme="minorBidi"/>
        </w:rPr>
        <w:t>5</w:t>
      </w:r>
      <w:r>
        <w:rPr>
          <w:rFonts w:cstheme="minorBidi"/>
          <w:kern w:val="2"/>
          <w:lang w:val="fr-CA" w:eastAsia="fr-CA"/>
          <w14:ligatures w14:val="standardContextual"/>
        </w:rPr>
        <w:tab/>
      </w:r>
      <w:r>
        <w:t>Legislative Framework</w:t>
      </w:r>
      <w:r>
        <w:tab/>
      </w:r>
      <w:r>
        <w:fldChar w:fldCharType="begin"/>
      </w:r>
      <w:r>
        <w:instrText xml:space="preserve"> PAGEREF _Toc153370610 \h </w:instrText>
      </w:r>
      <w:r>
        <w:fldChar w:fldCharType="separate"/>
      </w:r>
      <w:r>
        <w:t>2</w:t>
      </w:r>
      <w:r>
        <w:fldChar w:fldCharType="end"/>
      </w:r>
    </w:p>
    <w:p w14:paraId="4FE4D511" w14:textId="7DB76046" w:rsidR="004E6C2E" w:rsidRDefault="004E6C2E">
      <w:pPr>
        <w:pStyle w:val="TM2"/>
        <w:rPr>
          <w:kern w:val="2"/>
          <w:sz w:val="22"/>
          <w:szCs w:val="22"/>
          <w:lang w:val="fr-CA" w:eastAsia="fr-CA"/>
          <w14:ligatures w14:val="standardContextual"/>
        </w:rPr>
      </w:pPr>
      <w:r w:rsidRPr="00E83A42">
        <w:t>5.1</w:t>
      </w:r>
      <w:r>
        <w:rPr>
          <w:kern w:val="2"/>
          <w:sz w:val="22"/>
          <w:szCs w:val="22"/>
          <w:lang w:val="fr-CA" w:eastAsia="fr-CA"/>
          <w14:ligatures w14:val="standardContextual"/>
        </w:rPr>
        <w:tab/>
      </w:r>
      <w:r>
        <w:t>Review by the Committee Established by the Minister of Health and Social Services.</w:t>
      </w:r>
      <w:r>
        <w:tab/>
      </w:r>
      <w:r>
        <w:fldChar w:fldCharType="begin"/>
      </w:r>
      <w:r>
        <w:instrText xml:space="preserve"> PAGEREF _Toc153370611 \h </w:instrText>
      </w:r>
      <w:r>
        <w:fldChar w:fldCharType="separate"/>
      </w:r>
      <w:r>
        <w:t>2</w:t>
      </w:r>
      <w:r>
        <w:fldChar w:fldCharType="end"/>
      </w:r>
    </w:p>
    <w:p w14:paraId="18CED70E" w14:textId="75F873D0" w:rsidR="004E6C2E" w:rsidRDefault="004E6C2E">
      <w:pPr>
        <w:pStyle w:val="TM2"/>
        <w:rPr>
          <w:kern w:val="2"/>
          <w:sz w:val="22"/>
          <w:szCs w:val="22"/>
          <w:lang w:val="fr-CA" w:eastAsia="fr-CA"/>
          <w14:ligatures w14:val="standardContextual"/>
        </w:rPr>
      </w:pPr>
      <w:r w:rsidRPr="00E83A42">
        <w:t>5.2</w:t>
      </w:r>
      <w:r>
        <w:rPr>
          <w:kern w:val="2"/>
          <w:sz w:val="22"/>
          <w:szCs w:val="22"/>
          <w:lang w:val="fr-CA" w:eastAsia="fr-CA"/>
          <w14:ligatures w14:val="standardContextual"/>
        </w:rPr>
        <w:tab/>
      </w:r>
      <w:r>
        <w:t>Review by Institutional REBs</w:t>
      </w:r>
      <w:r>
        <w:tab/>
      </w:r>
      <w:r>
        <w:fldChar w:fldCharType="begin"/>
      </w:r>
      <w:r>
        <w:instrText xml:space="preserve"> PAGEREF _Toc153370612 \h </w:instrText>
      </w:r>
      <w:r>
        <w:fldChar w:fldCharType="separate"/>
      </w:r>
      <w:r>
        <w:t>3</w:t>
      </w:r>
      <w:r>
        <w:fldChar w:fldCharType="end"/>
      </w:r>
    </w:p>
    <w:p w14:paraId="521CE5EA" w14:textId="0F7F1B5E" w:rsidR="004E6C2E" w:rsidRDefault="004E6C2E">
      <w:pPr>
        <w:pStyle w:val="TM1"/>
        <w:rPr>
          <w:rFonts w:cstheme="minorBidi"/>
          <w:kern w:val="2"/>
          <w:lang w:val="fr-CA" w:eastAsia="fr-CA"/>
          <w14:ligatures w14:val="standardContextual"/>
        </w:rPr>
      </w:pPr>
      <w:r w:rsidRPr="00E83A42">
        <w:rPr>
          <w:rFonts w:cstheme="minorBidi"/>
        </w:rPr>
        <w:t>6</w:t>
      </w:r>
      <w:r>
        <w:rPr>
          <w:rFonts w:cstheme="minorBidi"/>
          <w:kern w:val="2"/>
          <w:lang w:val="fr-CA" w:eastAsia="fr-CA"/>
          <w14:ligatures w14:val="standardContextual"/>
        </w:rPr>
        <w:tab/>
      </w:r>
      <w:r>
        <w:t>Procedures</w:t>
      </w:r>
      <w:r>
        <w:tab/>
      </w:r>
      <w:r>
        <w:fldChar w:fldCharType="begin"/>
      </w:r>
      <w:r>
        <w:instrText xml:space="preserve"> PAGEREF _Toc153370613 \h </w:instrText>
      </w:r>
      <w:r>
        <w:fldChar w:fldCharType="separate"/>
      </w:r>
      <w:r>
        <w:t>3</w:t>
      </w:r>
      <w:r>
        <w:fldChar w:fldCharType="end"/>
      </w:r>
    </w:p>
    <w:p w14:paraId="39AD13D5" w14:textId="3F3627C6" w:rsidR="004E6C2E" w:rsidRDefault="004E6C2E">
      <w:pPr>
        <w:pStyle w:val="TM1"/>
        <w:rPr>
          <w:rFonts w:cstheme="minorBidi"/>
          <w:kern w:val="2"/>
          <w:lang w:val="fr-CA" w:eastAsia="fr-CA"/>
          <w14:ligatures w14:val="standardContextual"/>
        </w:rPr>
      </w:pPr>
      <w:r w:rsidRPr="00E83A42">
        <w:rPr>
          <w:rFonts w:cstheme="minorBidi"/>
        </w:rPr>
        <w:t>7</w:t>
      </w:r>
      <w:r>
        <w:rPr>
          <w:rFonts w:cstheme="minorBidi"/>
          <w:kern w:val="2"/>
          <w:lang w:val="fr-CA" w:eastAsia="fr-CA"/>
          <w14:ligatures w14:val="standardContextual"/>
        </w:rPr>
        <w:tab/>
      </w:r>
      <w:r>
        <w:t>References</w:t>
      </w:r>
      <w:r>
        <w:tab/>
      </w:r>
      <w:r>
        <w:fldChar w:fldCharType="begin"/>
      </w:r>
      <w:r>
        <w:instrText xml:space="preserve"> PAGEREF _Toc153370614 \h </w:instrText>
      </w:r>
      <w:r>
        <w:fldChar w:fldCharType="separate"/>
      </w:r>
      <w:r>
        <w:t>3</w:t>
      </w:r>
      <w:r>
        <w:fldChar w:fldCharType="end"/>
      </w:r>
    </w:p>
    <w:p w14:paraId="3FDE9358" w14:textId="6D3675E9" w:rsidR="004E6C2E" w:rsidRDefault="004E6C2E">
      <w:pPr>
        <w:pStyle w:val="TM1"/>
        <w:rPr>
          <w:rFonts w:cstheme="minorBidi"/>
          <w:kern w:val="2"/>
          <w:lang w:val="fr-CA" w:eastAsia="fr-CA"/>
          <w14:ligatures w14:val="standardContextual"/>
        </w:rPr>
      </w:pPr>
      <w:r w:rsidRPr="00E83A42">
        <w:rPr>
          <w:rFonts w:cstheme="minorBidi"/>
        </w:rPr>
        <w:t>8</w:t>
      </w:r>
      <w:r>
        <w:rPr>
          <w:rFonts w:cstheme="minorBidi"/>
          <w:kern w:val="2"/>
          <w:lang w:val="fr-CA" w:eastAsia="fr-CA"/>
          <w14:ligatures w14:val="standardContextual"/>
        </w:rPr>
        <w:tab/>
      </w:r>
      <w:r>
        <w:t>Revision History</w:t>
      </w:r>
      <w:r>
        <w:tab/>
      </w:r>
      <w:r>
        <w:fldChar w:fldCharType="begin"/>
      </w:r>
      <w:r>
        <w:instrText xml:space="preserve"> PAGEREF _Toc153370615 \h </w:instrText>
      </w:r>
      <w:r>
        <w:fldChar w:fldCharType="separate"/>
      </w:r>
      <w:r>
        <w:t>3</w:t>
      </w:r>
      <w:r>
        <w:fldChar w:fldCharType="end"/>
      </w:r>
    </w:p>
    <w:p w14:paraId="58C75CF3" w14:textId="7567CCDC" w:rsidR="004E6C2E" w:rsidRDefault="004E6C2E">
      <w:pPr>
        <w:pStyle w:val="TM1"/>
        <w:rPr>
          <w:rFonts w:cstheme="minorBidi"/>
          <w:kern w:val="2"/>
          <w:lang w:val="fr-CA" w:eastAsia="fr-CA"/>
          <w14:ligatures w14:val="standardContextual"/>
        </w:rPr>
      </w:pPr>
      <w:r w:rsidRPr="00E83A42">
        <w:rPr>
          <w:rFonts w:cstheme="minorBidi"/>
        </w:rPr>
        <w:t>9</w:t>
      </w:r>
      <w:r>
        <w:rPr>
          <w:rFonts w:cstheme="minorBidi"/>
          <w:kern w:val="2"/>
          <w:lang w:val="fr-CA" w:eastAsia="fr-CA"/>
          <w14:ligatures w14:val="standardContextual"/>
        </w:rPr>
        <w:tab/>
      </w:r>
      <w:r>
        <w:t>Appendices</w:t>
      </w:r>
      <w:r>
        <w:tab/>
      </w:r>
      <w:r>
        <w:fldChar w:fldCharType="begin"/>
      </w:r>
      <w:r>
        <w:instrText xml:space="preserve"> PAGEREF _Toc153370616 \h </w:instrText>
      </w:r>
      <w:r>
        <w:fldChar w:fldCharType="separate"/>
      </w:r>
      <w:r>
        <w:t>3</w:t>
      </w:r>
      <w:r>
        <w:fldChar w:fldCharType="end"/>
      </w:r>
    </w:p>
    <w:p w14:paraId="198C3EB0" w14:textId="7345C924" w:rsidR="00B66BD6" w:rsidRPr="001C7B21" w:rsidRDefault="0030269A" w:rsidP="002E2504">
      <w:pPr>
        <w:pStyle w:val="Titre1"/>
        <w:ind w:left="1138" w:hanging="1138"/>
        <w:rPr>
          <w:rFonts w:cstheme="minorHAnsi"/>
        </w:rPr>
      </w:pPr>
      <w:r w:rsidRPr="001C7B21">
        <w:rPr>
          <w:rFonts w:eastAsiaTheme="minorEastAsia" w:cstheme="minorHAnsi"/>
        </w:rPr>
        <w:fldChar w:fldCharType="end"/>
      </w:r>
      <w:bookmarkStart w:id="0" w:name="_Toc153370606"/>
      <w:r w:rsidRPr="001C7B21">
        <w:t>Purpose</w:t>
      </w:r>
      <w:bookmarkEnd w:id="0"/>
    </w:p>
    <w:p w14:paraId="2081C37E" w14:textId="0B9ADA0D" w:rsidR="00D01CDE" w:rsidRPr="001C7B21" w:rsidRDefault="22FF5B0B" w:rsidP="22FF5B0B">
      <w:pPr>
        <w:spacing w:before="240" w:after="240"/>
        <w:jc w:val="both"/>
        <w:rPr>
          <w:rFonts w:asciiTheme="minorHAnsi" w:hAnsiTheme="minorHAnsi" w:cstheme="minorBidi"/>
          <w:sz w:val="22"/>
          <w:szCs w:val="22"/>
        </w:rPr>
      </w:pPr>
      <w:r w:rsidRPr="001C7B21">
        <w:rPr>
          <w:rFonts w:asciiTheme="minorHAnsi" w:hAnsiTheme="minorHAnsi"/>
          <w:sz w:val="22"/>
        </w:rPr>
        <w:t>This</w:t>
      </w:r>
      <w:r w:rsidR="0069466D" w:rsidRPr="001C7B21">
        <w:rPr>
          <w:rFonts w:asciiTheme="minorHAnsi" w:hAnsiTheme="minorHAnsi"/>
          <w:sz w:val="22"/>
        </w:rPr>
        <w:t xml:space="preserve"> standard operating procedure</w:t>
      </w:r>
      <w:r w:rsidRPr="001C7B21">
        <w:rPr>
          <w:rFonts w:asciiTheme="minorHAnsi" w:hAnsiTheme="minorHAnsi"/>
          <w:sz w:val="22"/>
        </w:rPr>
        <w:t xml:space="preserve"> </w:t>
      </w:r>
      <w:r w:rsidR="0069466D" w:rsidRPr="001C7B21">
        <w:rPr>
          <w:rFonts w:asciiTheme="minorHAnsi" w:hAnsiTheme="minorHAnsi"/>
          <w:sz w:val="22"/>
        </w:rPr>
        <w:t>(</w:t>
      </w:r>
      <w:r w:rsidRPr="001C7B21">
        <w:rPr>
          <w:rFonts w:asciiTheme="minorHAnsi" w:hAnsiTheme="minorHAnsi"/>
          <w:sz w:val="22"/>
        </w:rPr>
        <w:t>SOP</w:t>
      </w:r>
      <w:r w:rsidR="0069466D" w:rsidRPr="001C7B21">
        <w:rPr>
          <w:rFonts w:asciiTheme="minorHAnsi" w:hAnsiTheme="minorHAnsi"/>
          <w:sz w:val="22"/>
        </w:rPr>
        <w:t>)</w:t>
      </w:r>
      <w:r w:rsidRPr="001C7B21">
        <w:rPr>
          <w:rFonts w:asciiTheme="minorHAnsi" w:hAnsiTheme="minorHAnsi"/>
          <w:sz w:val="22"/>
        </w:rPr>
        <w:t xml:space="preserve"> clarifies the ethics review process for research projects on assisted procreation activities that are carried out in institutions in the Québec Health and Social Services Network </w:t>
      </w:r>
      <w:r w:rsidR="0069466D" w:rsidRPr="001C7B21">
        <w:rPr>
          <w:rFonts w:asciiTheme="minorHAnsi" w:hAnsiTheme="minorHAnsi"/>
          <w:sz w:val="22"/>
        </w:rPr>
        <w:t>(RSSS).</w:t>
      </w:r>
    </w:p>
    <w:p w14:paraId="2D35764B" w14:textId="015BC58C" w:rsidR="00756C58" w:rsidRPr="001C7B21" w:rsidRDefault="00ED30D3" w:rsidP="002E2504">
      <w:pPr>
        <w:pStyle w:val="Titre1"/>
        <w:rPr>
          <w:rFonts w:cstheme="minorHAnsi"/>
        </w:rPr>
      </w:pPr>
      <w:bookmarkStart w:id="1" w:name="_Toc153370607"/>
      <w:r w:rsidRPr="001C7B21">
        <w:t>Scope</w:t>
      </w:r>
      <w:bookmarkEnd w:id="1"/>
    </w:p>
    <w:p w14:paraId="7707D397" w14:textId="548BE6C4" w:rsidR="002E18ED" w:rsidRPr="001C7B21" w:rsidRDefault="005E4C3B" w:rsidP="0074702F">
      <w:pPr>
        <w:spacing w:before="240" w:after="240"/>
        <w:jc w:val="both"/>
        <w:rPr>
          <w:rFonts w:asciiTheme="minorHAnsi" w:hAnsiTheme="minorHAnsi"/>
          <w:sz w:val="22"/>
        </w:rPr>
      </w:pPr>
      <w:r w:rsidRPr="001C7B21">
        <w:rPr>
          <w:rFonts w:asciiTheme="minorHAnsi" w:hAnsiTheme="minorHAnsi"/>
          <w:sz w:val="22"/>
        </w:rPr>
        <w:t xml:space="preserve">This SOP pertains to </w:t>
      </w:r>
      <w:r w:rsidR="0069466D" w:rsidRPr="001C7B21">
        <w:rPr>
          <w:rFonts w:asciiTheme="minorHAnsi" w:hAnsiTheme="minorHAnsi"/>
          <w:sz w:val="22"/>
        </w:rPr>
        <w:t>Research Ethics Board</w:t>
      </w:r>
      <w:r w:rsidR="00B92DD8" w:rsidRPr="001C7B21">
        <w:rPr>
          <w:rFonts w:asciiTheme="minorHAnsi" w:hAnsiTheme="minorHAnsi"/>
          <w:sz w:val="22"/>
        </w:rPr>
        <w:t>s</w:t>
      </w:r>
      <w:r w:rsidR="0069466D" w:rsidRPr="001C7B21">
        <w:rPr>
          <w:rFonts w:asciiTheme="minorHAnsi" w:hAnsiTheme="minorHAnsi"/>
          <w:sz w:val="22"/>
        </w:rPr>
        <w:t xml:space="preserve"> (</w:t>
      </w:r>
      <w:r w:rsidRPr="001C7B21">
        <w:rPr>
          <w:rFonts w:asciiTheme="minorHAnsi" w:hAnsiTheme="minorHAnsi"/>
          <w:sz w:val="22"/>
        </w:rPr>
        <w:t>REBs</w:t>
      </w:r>
      <w:r w:rsidR="0069466D" w:rsidRPr="001C7B21">
        <w:rPr>
          <w:rFonts w:asciiTheme="minorHAnsi" w:hAnsiTheme="minorHAnsi"/>
          <w:sz w:val="22"/>
        </w:rPr>
        <w:t>)</w:t>
      </w:r>
      <w:r w:rsidRPr="001C7B21">
        <w:rPr>
          <w:rFonts w:asciiTheme="minorHAnsi" w:hAnsiTheme="minorHAnsi"/>
          <w:sz w:val="22"/>
        </w:rPr>
        <w:t xml:space="preserve"> at RSSS institutions that review human participant research in compliance with applicable regulations and guidelines.</w:t>
      </w:r>
    </w:p>
    <w:p w14:paraId="024D387A" w14:textId="77777777" w:rsidR="00756C58" w:rsidRPr="001C7B21" w:rsidRDefault="002E18ED" w:rsidP="002E2504">
      <w:pPr>
        <w:pStyle w:val="Titre1"/>
        <w:rPr>
          <w:rFonts w:cstheme="minorHAnsi"/>
        </w:rPr>
      </w:pPr>
      <w:bookmarkStart w:id="2" w:name="_Toc153370608"/>
      <w:r w:rsidRPr="001C7B21">
        <w:lastRenderedPageBreak/>
        <w:t>Responsibilities</w:t>
      </w:r>
      <w:bookmarkEnd w:id="2"/>
    </w:p>
    <w:p w14:paraId="677C5418" w14:textId="53750510" w:rsidR="002E18ED" w:rsidRPr="001C7B21" w:rsidRDefault="00A54199" w:rsidP="4551AA31">
      <w:pPr>
        <w:spacing w:before="240" w:after="240"/>
        <w:jc w:val="both"/>
        <w:rPr>
          <w:rFonts w:asciiTheme="minorHAnsi" w:hAnsiTheme="minorHAnsi" w:cstheme="minorBidi"/>
          <w:sz w:val="22"/>
          <w:szCs w:val="22"/>
        </w:rPr>
      </w:pPr>
      <w:r w:rsidRPr="001C7B21">
        <w:rPr>
          <w:rFonts w:ascii="Verdana" w:hAnsi="Verdana"/>
          <w:sz w:val="18"/>
        </w:rPr>
        <w:t xml:space="preserve">All REB members and designated REB staff </w:t>
      </w:r>
      <w:r w:rsidRPr="001C7B21">
        <w:rPr>
          <w:rFonts w:asciiTheme="minorHAnsi" w:hAnsiTheme="minorHAnsi"/>
          <w:sz w:val="22"/>
        </w:rPr>
        <w:t>are responsible for ensuring that the requirements of this SOP are met.</w:t>
      </w:r>
    </w:p>
    <w:p w14:paraId="27B30A45" w14:textId="77777777" w:rsidR="00756C58" w:rsidRPr="001C7B21" w:rsidRDefault="002E18ED" w:rsidP="002E2504">
      <w:pPr>
        <w:pStyle w:val="Titre1"/>
        <w:rPr>
          <w:rFonts w:cstheme="minorHAnsi"/>
        </w:rPr>
      </w:pPr>
      <w:bookmarkStart w:id="3" w:name="_Toc153370609"/>
      <w:r w:rsidRPr="001C7B21">
        <w:t>Definitions</w:t>
      </w:r>
      <w:bookmarkEnd w:id="3"/>
    </w:p>
    <w:p w14:paraId="1A9DB29D" w14:textId="77777777" w:rsidR="00D01CDE" w:rsidRPr="001C7B21" w:rsidRDefault="00C000FA" w:rsidP="0074702F">
      <w:pPr>
        <w:spacing w:before="240" w:after="240"/>
        <w:jc w:val="both"/>
        <w:rPr>
          <w:rFonts w:asciiTheme="minorHAnsi" w:hAnsiTheme="minorHAnsi" w:cstheme="minorHAnsi"/>
          <w:sz w:val="22"/>
          <w:szCs w:val="22"/>
        </w:rPr>
      </w:pPr>
      <w:r w:rsidRPr="001C7B21">
        <w:rPr>
          <w:rFonts w:asciiTheme="minorHAnsi" w:hAnsiTheme="minorHAnsi"/>
          <w:sz w:val="22"/>
        </w:rPr>
        <w:t>See Glossary of Terms.</w:t>
      </w:r>
    </w:p>
    <w:p w14:paraId="23567B13" w14:textId="2C27A8B2" w:rsidR="00D73221" w:rsidRPr="001C7B21" w:rsidRDefault="332B18BA" w:rsidP="4551AA31">
      <w:pPr>
        <w:pStyle w:val="Titre1"/>
        <w:rPr>
          <w:rFonts w:cstheme="minorBidi"/>
        </w:rPr>
      </w:pPr>
      <w:bookmarkStart w:id="4" w:name="_Toc153370610"/>
      <w:r w:rsidRPr="001C7B21">
        <w:t>Legislative Framework</w:t>
      </w:r>
      <w:bookmarkEnd w:id="4"/>
    </w:p>
    <w:p w14:paraId="6E68A9A6" w14:textId="7B58A183" w:rsidR="00D73221" w:rsidRPr="001C7B21" w:rsidRDefault="00D73221" w:rsidP="22FF5B0B">
      <w:pPr>
        <w:spacing w:before="240" w:after="240"/>
        <w:jc w:val="both"/>
        <w:rPr>
          <w:rFonts w:asciiTheme="minorHAnsi" w:hAnsiTheme="minorHAnsi" w:cstheme="minorBidi"/>
          <w:sz w:val="22"/>
          <w:szCs w:val="22"/>
        </w:rPr>
      </w:pPr>
      <w:bookmarkStart w:id="5" w:name="_Hlk12974688"/>
      <w:r w:rsidRPr="001C7B21">
        <w:rPr>
          <w:rFonts w:asciiTheme="minorHAnsi" w:hAnsiTheme="minorHAnsi"/>
          <w:sz w:val="22"/>
        </w:rPr>
        <w:t xml:space="preserve">Section 8 of the </w:t>
      </w:r>
      <w:r w:rsidRPr="001C7B21">
        <w:rPr>
          <w:rFonts w:asciiTheme="minorHAnsi" w:hAnsiTheme="minorHAnsi"/>
          <w:i/>
          <w:sz w:val="22"/>
        </w:rPr>
        <w:t>Act respecting clinical and research activities relating to assisted procreation</w:t>
      </w:r>
      <w:r w:rsidRPr="001C7B21">
        <w:rPr>
          <w:rFonts w:asciiTheme="minorHAnsi" w:hAnsiTheme="minorHAnsi"/>
          <w:sz w:val="22"/>
        </w:rPr>
        <w:t xml:space="preserve"> states as follows</w:t>
      </w:r>
      <w:r w:rsidR="00BA4E5D" w:rsidRPr="001C7B21">
        <w:rPr>
          <w:rStyle w:val="Appelnotedebasdep"/>
          <w:rFonts w:asciiTheme="minorHAnsi" w:hAnsiTheme="minorHAnsi" w:cstheme="minorBidi"/>
          <w:sz w:val="22"/>
          <w:szCs w:val="22"/>
        </w:rPr>
        <w:footnoteReference w:id="1"/>
      </w:r>
      <w:r w:rsidRPr="001C7B21">
        <w:rPr>
          <w:rFonts w:asciiTheme="minorHAnsi" w:hAnsiTheme="minorHAnsi"/>
          <w:sz w:val="22"/>
        </w:rPr>
        <w:t>: “</w:t>
      </w:r>
      <w:r w:rsidRPr="001C7B21">
        <w:rPr>
          <w:rFonts w:asciiTheme="minorHAnsi" w:hAnsiTheme="minorHAnsi"/>
          <w:color w:val="000000" w:themeColor="text1"/>
          <w:sz w:val="22"/>
          <w:shd w:val="clear" w:color="auto" w:fill="FFFFFF"/>
        </w:rPr>
        <w:t>A research project</w:t>
      </w:r>
      <w:r w:rsidRPr="001C7B21">
        <w:rPr>
          <w:rFonts w:asciiTheme="minorHAnsi" w:hAnsiTheme="minorHAnsi"/>
          <w:sz w:val="22"/>
        </w:rPr>
        <w:t xml:space="preserve"> </w:t>
      </w:r>
      <w:r w:rsidRPr="001C7B21">
        <w:rPr>
          <w:rFonts w:asciiTheme="minorHAnsi" w:hAnsiTheme="minorHAnsi"/>
          <w:color w:val="000000" w:themeColor="text1"/>
          <w:sz w:val="22"/>
          <w:shd w:val="clear" w:color="auto" w:fill="FFFFFF"/>
        </w:rPr>
        <w:t>concerning assisted procreation activities or using embryos that resulted from such activities but were not used for that purpose must be approved and monitored by the research ethics committee established by the Minister under article 21 of the Civil Code.”</w:t>
      </w:r>
    </w:p>
    <w:bookmarkEnd w:id="5"/>
    <w:p w14:paraId="5BE8976B" w14:textId="595B22F4" w:rsidR="002E2504" w:rsidRPr="001C7B21" w:rsidRDefault="00335707" w:rsidP="0074702F">
      <w:pPr>
        <w:spacing w:before="240" w:after="240"/>
        <w:jc w:val="both"/>
        <w:rPr>
          <w:rFonts w:asciiTheme="minorHAnsi" w:hAnsiTheme="minorHAnsi" w:cstheme="minorHAnsi"/>
          <w:sz w:val="22"/>
          <w:szCs w:val="22"/>
        </w:rPr>
      </w:pPr>
      <w:r w:rsidRPr="001C7B21">
        <w:rPr>
          <w:rFonts w:asciiTheme="minorHAnsi" w:hAnsiTheme="minorHAnsi"/>
          <w:sz w:val="22"/>
        </w:rPr>
        <w:t xml:space="preserve">Section 2 of the Act defines assisted procreation activities as follows: </w:t>
      </w:r>
    </w:p>
    <w:p w14:paraId="37B6F457" w14:textId="426DF3EB" w:rsidR="00335707" w:rsidRPr="001C7B21" w:rsidRDefault="00335707" w:rsidP="003E2ADB">
      <w:pPr>
        <w:ind w:left="360" w:right="360"/>
        <w:jc w:val="both"/>
        <w:rPr>
          <w:rFonts w:asciiTheme="minorHAnsi" w:hAnsiTheme="minorHAnsi" w:cstheme="minorHAnsi"/>
          <w:sz w:val="22"/>
          <w:szCs w:val="22"/>
        </w:rPr>
      </w:pPr>
      <w:r w:rsidRPr="001C7B21">
        <w:rPr>
          <w:rFonts w:asciiTheme="minorHAnsi" w:hAnsiTheme="minorHAnsi"/>
          <w:color w:val="333333"/>
          <w:sz w:val="22"/>
        </w:rPr>
        <w:t>“</w:t>
      </w:r>
      <w:r w:rsidRPr="001C7B21">
        <w:rPr>
          <w:rFonts w:asciiTheme="minorHAnsi" w:hAnsiTheme="minorHAnsi"/>
          <w:sz w:val="22"/>
        </w:rPr>
        <w:t xml:space="preserve">Any support given to procreation by medical or pharmaceutical techniques or laboratory manipulation, whether clinical, to create a human embryo, or in the field of research, to improve clinical procedures or acquire new knowledge. </w:t>
      </w:r>
    </w:p>
    <w:p w14:paraId="31B9120A" w14:textId="5B5CC134" w:rsidR="001F4C0A" w:rsidRPr="001C7B21" w:rsidRDefault="001F4C0A" w:rsidP="003E2ADB">
      <w:pPr>
        <w:ind w:left="360" w:right="360"/>
        <w:jc w:val="both"/>
        <w:rPr>
          <w:rFonts w:asciiTheme="minorHAnsi" w:hAnsiTheme="minorHAnsi" w:cstheme="minorHAnsi"/>
          <w:sz w:val="22"/>
          <w:szCs w:val="22"/>
        </w:rPr>
      </w:pPr>
    </w:p>
    <w:p w14:paraId="5BFE917D" w14:textId="6989452E" w:rsidR="00A45DCD" w:rsidRPr="001C7B21" w:rsidRDefault="00A45DCD" w:rsidP="003E2ADB">
      <w:pPr>
        <w:ind w:left="360" w:right="360"/>
        <w:jc w:val="both"/>
        <w:rPr>
          <w:rFonts w:asciiTheme="minorHAnsi" w:hAnsiTheme="minorHAnsi" w:cstheme="minorHAnsi"/>
          <w:sz w:val="22"/>
          <w:szCs w:val="22"/>
        </w:rPr>
      </w:pPr>
      <w:r w:rsidRPr="001C7B21">
        <w:rPr>
          <w:rFonts w:asciiTheme="minorHAnsi" w:hAnsiTheme="minorHAnsi"/>
          <w:sz w:val="22"/>
        </w:rPr>
        <w:t xml:space="preserve">The following activities are targeted in particular: the use of pharmaceutical procedures to stimulate the ovaries; the removal, treatment, </w:t>
      </w:r>
      <w:r w:rsidRPr="001C7B21">
        <w:rPr>
          <w:rFonts w:asciiTheme="minorHAnsi" w:hAnsiTheme="minorHAnsi"/>
          <w:i/>
          <w:sz w:val="22"/>
        </w:rPr>
        <w:t>in vitro</w:t>
      </w:r>
      <w:r w:rsidRPr="001C7B21">
        <w:rPr>
          <w:rFonts w:asciiTheme="minorHAnsi" w:hAnsiTheme="minorHAnsi"/>
          <w:sz w:val="22"/>
        </w:rPr>
        <w:t xml:space="preserve"> </w:t>
      </w:r>
      <w:proofErr w:type="gramStart"/>
      <w:r w:rsidRPr="001C7B21">
        <w:rPr>
          <w:rFonts w:asciiTheme="minorHAnsi" w:hAnsiTheme="minorHAnsi"/>
          <w:sz w:val="22"/>
        </w:rPr>
        <w:t>manipulation</w:t>
      </w:r>
      <w:proofErr w:type="gramEnd"/>
      <w:r w:rsidRPr="001C7B21">
        <w:rPr>
          <w:rFonts w:asciiTheme="minorHAnsi" w:hAnsiTheme="minorHAnsi"/>
          <w:sz w:val="22"/>
        </w:rPr>
        <w:t xml:space="preserve"> and conversation of human gametes; artificial insemination with a spouse’s or a donor’s sperm; preimplantation genetic diagnosis; embryo conservation; embryo transfer in a woman.</w:t>
      </w:r>
    </w:p>
    <w:p w14:paraId="73C92D27" w14:textId="77777777" w:rsidR="00A45DCD" w:rsidRPr="001C7B21" w:rsidRDefault="00A45DCD" w:rsidP="003E2ADB">
      <w:pPr>
        <w:ind w:left="360" w:right="360"/>
        <w:jc w:val="both"/>
        <w:rPr>
          <w:rFonts w:asciiTheme="minorHAnsi" w:hAnsiTheme="minorHAnsi" w:cstheme="minorHAnsi"/>
          <w:sz w:val="22"/>
          <w:szCs w:val="22"/>
        </w:rPr>
      </w:pPr>
    </w:p>
    <w:p w14:paraId="124FE130" w14:textId="6BD0F14B" w:rsidR="002645AF" w:rsidRPr="001C7B21" w:rsidRDefault="00A45DCD" w:rsidP="002D213E">
      <w:pPr>
        <w:ind w:left="360" w:right="360"/>
        <w:jc w:val="both"/>
        <w:rPr>
          <w:rFonts w:asciiTheme="minorHAnsi" w:hAnsiTheme="minorHAnsi" w:cstheme="minorHAnsi"/>
          <w:sz w:val="22"/>
          <w:szCs w:val="22"/>
        </w:rPr>
      </w:pPr>
      <w:r w:rsidRPr="001C7B21">
        <w:rPr>
          <w:rFonts w:asciiTheme="minorHAnsi" w:hAnsiTheme="minorHAnsi"/>
          <w:sz w:val="22"/>
        </w:rPr>
        <w:t xml:space="preserve">However, the surgical procedures to restore normal reproductive functions in a woman or a man are not </w:t>
      </w:r>
      <w:proofErr w:type="gramStart"/>
      <w:r w:rsidRPr="001C7B21">
        <w:rPr>
          <w:rFonts w:asciiTheme="minorHAnsi" w:hAnsiTheme="minorHAnsi"/>
          <w:sz w:val="22"/>
        </w:rPr>
        <w:t>targeted</w:t>
      </w:r>
      <w:proofErr w:type="gramEnd"/>
      <w:r w:rsidRPr="001C7B21">
        <w:rPr>
          <w:rFonts w:asciiTheme="minorHAnsi" w:hAnsiTheme="minorHAnsi"/>
          <w:sz w:val="22"/>
        </w:rPr>
        <w:t>”</w:t>
      </w:r>
    </w:p>
    <w:p w14:paraId="643CAD93" w14:textId="6BFCB77B" w:rsidR="00336A57" w:rsidRPr="00F61F2F" w:rsidRDefault="332B18BA" w:rsidP="00F61F2F">
      <w:pPr>
        <w:pStyle w:val="Titre2"/>
        <w:rPr>
          <w:rFonts w:cstheme="minorBidi"/>
        </w:rPr>
      </w:pPr>
      <w:bookmarkStart w:id="6" w:name="_Toc153370611"/>
      <w:r w:rsidRPr="00F61F2F">
        <w:t>Review by the Committee Established by the Minister of Health and Social Services.</w:t>
      </w:r>
      <w:bookmarkEnd w:id="6"/>
    </w:p>
    <w:p w14:paraId="5D6DC76F" w14:textId="790E151E" w:rsidR="00336A57" w:rsidRPr="001C7B21" w:rsidRDefault="332B18BA" w:rsidP="332B18BA">
      <w:pPr>
        <w:spacing w:before="240" w:after="240"/>
        <w:jc w:val="both"/>
        <w:rPr>
          <w:rFonts w:asciiTheme="minorHAnsi" w:hAnsiTheme="minorHAnsi" w:cstheme="minorBidi"/>
          <w:sz w:val="22"/>
          <w:szCs w:val="22"/>
        </w:rPr>
      </w:pPr>
      <w:r w:rsidRPr="001C7B21">
        <w:rPr>
          <w:rFonts w:asciiTheme="minorHAnsi" w:hAnsiTheme="minorHAnsi"/>
          <w:sz w:val="22"/>
        </w:rPr>
        <w:t>Research projects involving only the following must be reviewed by the research ethics committee established by the Minister of Health and Social Services:</w:t>
      </w:r>
    </w:p>
    <w:p w14:paraId="65E04806" w14:textId="2C4D1FF4" w:rsidR="00A45DCD" w:rsidRPr="001C7B21" w:rsidRDefault="00A45DCD" w:rsidP="00865B73">
      <w:pPr>
        <w:pStyle w:val="SOPBulletA"/>
        <w:rPr>
          <w:rFonts w:eastAsiaTheme="minorEastAsia"/>
          <w:color w:val="000000" w:themeColor="text1"/>
        </w:rPr>
      </w:pPr>
      <w:r w:rsidRPr="001C7B21">
        <w:t xml:space="preserve">The use of pharmaceutical procedures </w:t>
      </w:r>
      <w:r w:rsidR="00185E3E" w:rsidRPr="001C7B21">
        <w:t>for ovarian stimulation</w:t>
      </w:r>
      <w:r w:rsidRPr="001C7B21">
        <w:t xml:space="preserve"> in the course of assisted procreation </w:t>
      </w:r>
      <w:proofErr w:type="gramStart"/>
      <w:r w:rsidRPr="001C7B21">
        <w:t>activities;</w:t>
      </w:r>
      <w:proofErr w:type="gramEnd"/>
      <w:r w:rsidRPr="001C7B21">
        <w:t xml:space="preserve"> </w:t>
      </w:r>
    </w:p>
    <w:p w14:paraId="6837F62E" w14:textId="49809B64" w:rsidR="00A45DCD" w:rsidRPr="001C7B21" w:rsidRDefault="00A45DCD" w:rsidP="00865B73">
      <w:pPr>
        <w:pStyle w:val="SOPBulletA"/>
        <w:rPr>
          <w:rFonts w:eastAsiaTheme="minorEastAsia"/>
          <w:color w:val="000000" w:themeColor="text1"/>
        </w:rPr>
      </w:pPr>
      <w:r w:rsidRPr="001C7B21">
        <w:t xml:space="preserve">The </w:t>
      </w:r>
      <w:r w:rsidR="00185E3E" w:rsidRPr="001C7B21">
        <w:t>collection</w:t>
      </w:r>
      <w:r w:rsidRPr="001C7B21">
        <w:t xml:space="preserve">, </w:t>
      </w:r>
      <w:r w:rsidR="00185E3E" w:rsidRPr="001C7B21">
        <w:t>processing</w:t>
      </w:r>
      <w:r w:rsidRPr="001C7B21">
        <w:t xml:space="preserve">, </w:t>
      </w:r>
      <w:r w:rsidRPr="001C7B21">
        <w:rPr>
          <w:i/>
        </w:rPr>
        <w:t>in vitro</w:t>
      </w:r>
      <w:r w:rsidRPr="001C7B21">
        <w:t xml:space="preserve"> manipulation and </w:t>
      </w:r>
      <w:r w:rsidR="00185E3E" w:rsidRPr="001C7B21">
        <w:t>storage</w:t>
      </w:r>
      <w:r w:rsidRPr="001C7B21">
        <w:t xml:space="preserve"> of human gametes in the course of assisted procreation </w:t>
      </w:r>
      <w:proofErr w:type="gramStart"/>
      <w:r w:rsidRPr="001C7B21">
        <w:t>activities;</w:t>
      </w:r>
      <w:proofErr w:type="gramEnd"/>
    </w:p>
    <w:p w14:paraId="45EC210C" w14:textId="44591A45" w:rsidR="00A45DCD" w:rsidRPr="001C7B21" w:rsidRDefault="00A45DCD" w:rsidP="00865B73">
      <w:pPr>
        <w:pStyle w:val="SOPBulletA"/>
        <w:rPr>
          <w:rFonts w:eastAsiaTheme="minorEastAsia"/>
          <w:color w:val="000000" w:themeColor="text1"/>
        </w:rPr>
      </w:pPr>
      <w:r w:rsidRPr="001C7B21">
        <w:t xml:space="preserve">Artificial insemination with a spouse’s or a donor’s sperm in the course of assisted procreation </w:t>
      </w:r>
      <w:proofErr w:type="gramStart"/>
      <w:r w:rsidRPr="001C7B21">
        <w:t>activities;</w:t>
      </w:r>
      <w:proofErr w:type="gramEnd"/>
    </w:p>
    <w:p w14:paraId="0EBC9723" w14:textId="149099DF" w:rsidR="00A45DCD" w:rsidRPr="001C7B21" w:rsidRDefault="002F33FC" w:rsidP="00865B73">
      <w:pPr>
        <w:pStyle w:val="SOPBulletA"/>
        <w:rPr>
          <w:rFonts w:eastAsiaTheme="minorEastAsia"/>
          <w:color w:val="000000" w:themeColor="text1"/>
        </w:rPr>
      </w:pPr>
      <w:r w:rsidRPr="001C7B21">
        <w:t xml:space="preserve">Preimplantation genetic diagnosis in the course of assisted procreation </w:t>
      </w:r>
      <w:proofErr w:type="gramStart"/>
      <w:r w:rsidRPr="001C7B21">
        <w:t>activities;</w:t>
      </w:r>
      <w:proofErr w:type="gramEnd"/>
      <w:r w:rsidRPr="001C7B21">
        <w:t xml:space="preserve"> </w:t>
      </w:r>
    </w:p>
    <w:p w14:paraId="73FEE205" w14:textId="65D616A1" w:rsidR="00A45DCD" w:rsidRPr="001C7B21" w:rsidRDefault="00A45DCD" w:rsidP="00865B73">
      <w:pPr>
        <w:pStyle w:val="SOPBulletA"/>
        <w:rPr>
          <w:rFonts w:eastAsiaTheme="minorEastAsia"/>
          <w:color w:val="000000" w:themeColor="text1"/>
        </w:rPr>
      </w:pPr>
      <w:r w:rsidRPr="001C7B21">
        <w:lastRenderedPageBreak/>
        <w:t xml:space="preserve">Embryo </w:t>
      </w:r>
      <w:r w:rsidR="00185E3E" w:rsidRPr="001C7B21">
        <w:t>storage</w:t>
      </w:r>
      <w:r w:rsidRPr="001C7B21">
        <w:t xml:space="preserve"> in the course of assisted procreation </w:t>
      </w:r>
      <w:proofErr w:type="gramStart"/>
      <w:r w:rsidRPr="001C7B21">
        <w:t>activities;</w:t>
      </w:r>
      <w:proofErr w:type="gramEnd"/>
      <w:r w:rsidRPr="001C7B21">
        <w:t xml:space="preserve"> </w:t>
      </w:r>
    </w:p>
    <w:p w14:paraId="1431BE86" w14:textId="61E4CB42" w:rsidR="00A45DCD" w:rsidRPr="001C7B21" w:rsidRDefault="00A45DCD" w:rsidP="00865B73">
      <w:pPr>
        <w:pStyle w:val="SOPBulletA"/>
        <w:rPr>
          <w:rFonts w:eastAsiaTheme="minorEastAsia"/>
          <w:color w:val="000000" w:themeColor="text1"/>
        </w:rPr>
      </w:pPr>
      <w:r w:rsidRPr="001C7B21">
        <w:t xml:space="preserve">Embryo transfer in a woman </w:t>
      </w:r>
      <w:proofErr w:type="gramStart"/>
      <w:r w:rsidRPr="001C7B21">
        <w:t>in the course of</w:t>
      </w:r>
      <w:proofErr w:type="gramEnd"/>
      <w:r w:rsidRPr="001C7B21">
        <w:t xml:space="preserve"> assisted procreation activities.</w:t>
      </w:r>
    </w:p>
    <w:p w14:paraId="2F48E523" w14:textId="380C99A8" w:rsidR="00D73221" w:rsidRPr="00F61F2F" w:rsidRDefault="332B18BA" w:rsidP="00F61F2F">
      <w:pPr>
        <w:pStyle w:val="Titre2"/>
        <w:rPr>
          <w:rFonts w:cstheme="minorBidi"/>
        </w:rPr>
      </w:pPr>
      <w:bookmarkStart w:id="7" w:name="_Toc153370612"/>
      <w:r w:rsidRPr="00F61F2F">
        <w:t>Review by Institutional REBs</w:t>
      </w:r>
      <w:bookmarkEnd w:id="7"/>
    </w:p>
    <w:p w14:paraId="0AD82867" w14:textId="74C0A696" w:rsidR="00D73221" w:rsidRPr="001C7B21" w:rsidRDefault="332B18BA" w:rsidP="332B18BA">
      <w:pPr>
        <w:spacing w:before="240" w:after="240"/>
        <w:jc w:val="both"/>
        <w:rPr>
          <w:rFonts w:asciiTheme="minorHAnsi" w:hAnsiTheme="minorHAnsi" w:cstheme="minorBidi"/>
          <w:sz w:val="22"/>
          <w:szCs w:val="22"/>
        </w:rPr>
      </w:pPr>
      <w:r w:rsidRPr="001C7B21">
        <w:rPr>
          <w:rFonts w:asciiTheme="minorHAnsi" w:hAnsiTheme="minorHAnsi"/>
          <w:sz w:val="22"/>
        </w:rPr>
        <w:t xml:space="preserve">All research projects that do not involve assisted procreation activities must be reviewed by REBs of RSSS institutions, including: </w:t>
      </w:r>
    </w:p>
    <w:p w14:paraId="60F6EA81" w14:textId="612F0D61" w:rsidR="003A29AA" w:rsidRPr="001C7B21" w:rsidRDefault="008C6B33" w:rsidP="00865B73">
      <w:pPr>
        <w:pStyle w:val="SOPBulletA"/>
      </w:pPr>
      <w:r w:rsidRPr="001C7B21">
        <w:t>Chart review</w:t>
      </w:r>
      <w:r w:rsidR="003E04E4" w:rsidRPr="001C7B21">
        <w:t xml:space="preserve"> research </w:t>
      </w:r>
      <w:proofErr w:type="gramStart"/>
      <w:r w:rsidR="003E04E4" w:rsidRPr="001C7B21">
        <w:t>projects;</w:t>
      </w:r>
      <w:proofErr w:type="gramEnd"/>
    </w:p>
    <w:p w14:paraId="7B8F4109" w14:textId="164B1EDE" w:rsidR="003A29AA" w:rsidRPr="001C7B21" w:rsidRDefault="008C6B33" w:rsidP="00865B73">
      <w:pPr>
        <w:pStyle w:val="SOPBulletA"/>
      </w:pPr>
      <w:r w:rsidRPr="001C7B21">
        <w:t>R</w:t>
      </w:r>
      <w:r w:rsidR="00742370" w:rsidRPr="001C7B21">
        <w:t>esearch projects</w:t>
      </w:r>
      <w:r w:rsidRPr="001C7B21">
        <w:t xml:space="preserve"> on </w:t>
      </w:r>
      <w:proofErr w:type="gramStart"/>
      <w:r w:rsidRPr="001C7B21">
        <w:t>fertility</w:t>
      </w:r>
      <w:r w:rsidR="00742370" w:rsidRPr="001C7B21">
        <w:t>;</w:t>
      </w:r>
      <w:proofErr w:type="gramEnd"/>
    </w:p>
    <w:p w14:paraId="41BEDEDF" w14:textId="38A33DF7" w:rsidR="00742370" w:rsidRPr="001C7B21" w:rsidRDefault="008C6B33" w:rsidP="00865B73">
      <w:pPr>
        <w:pStyle w:val="SOPBulletA"/>
      </w:pPr>
      <w:r w:rsidRPr="001C7B21">
        <w:t>R</w:t>
      </w:r>
      <w:r w:rsidR="00742370" w:rsidRPr="001C7B21">
        <w:t>esearch projects</w:t>
      </w:r>
      <w:r w:rsidRPr="001C7B21">
        <w:t xml:space="preserve"> in </w:t>
      </w:r>
      <w:proofErr w:type="gramStart"/>
      <w:r w:rsidRPr="001C7B21">
        <w:t>endocrinology</w:t>
      </w:r>
      <w:r w:rsidR="00742370" w:rsidRPr="001C7B21">
        <w:t>;</w:t>
      </w:r>
      <w:proofErr w:type="gramEnd"/>
    </w:p>
    <w:p w14:paraId="5278DA5E" w14:textId="425E2F67" w:rsidR="003A29AA" w:rsidRPr="001C7B21" w:rsidRDefault="00742370" w:rsidP="00865B73">
      <w:pPr>
        <w:pStyle w:val="SOPBulletA"/>
      </w:pPr>
      <w:r w:rsidRPr="001C7B21">
        <w:t xml:space="preserve">Research projects on the impact of an exercise program on </w:t>
      </w:r>
      <w:proofErr w:type="gramStart"/>
      <w:r w:rsidRPr="001C7B21">
        <w:t>fertility;</w:t>
      </w:r>
      <w:proofErr w:type="gramEnd"/>
    </w:p>
    <w:p w14:paraId="324D57EA" w14:textId="42FFD8A9" w:rsidR="005228B4" w:rsidRPr="001C7B21" w:rsidRDefault="005228B4" w:rsidP="00865B73">
      <w:pPr>
        <w:pStyle w:val="SOPBulletA"/>
      </w:pPr>
      <w:r w:rsidRPr="001C7B21">
        <w:t xml:space="preserve">Research projects on the impact of a nutrition program on </w:t>
      </w:r>
      <w:proofErr w:type="gramStart"/>
      <w:r w:rsidRPr="001C7B21">
        <w:t>fertility;</w:t>
      </w:r>
      <w:proofErr w:type="gramEnd"/>
    </w:p>
    <w:p w14:paraId="4A178B44" w14:textId="128D10EC" w:rsidR="002E2504" w:rsidRPr="001C7B21" w:rsidRDefault="00C42568" w:rsidP="00865B73">
      <w:pPr>
        <w:pStyle w:val="SOPBulletA"/>
      </w:pPr>
      <w:r w:rsidRPr="001C7B21">
        <w:t xml:space="preserve">Research projects on the impact of lifestyle on </w:t>
      </w:r>
      <w:proofErr w:type="gramStart"/>
      <w:r w:rsidRPr="001C7B21">
        <w:t>fertility;</w:t>
      </w:r>
      <w:proofErr w:type="gramEnd"/>
    </w:p>
    <w:p w14:paraId="3B99865F" w14:textId="75C7DDC2" w:rsidR="00D765EA" w:rsidRPr="001C7B21" w:rsidRDefault="00D765EA" w:rsidP="00865B73">
      <w:pPr>
        <w:pStyle w:val="SOPBulletA"/>
      </w:pPr>
      <w:r w:rsidRPr="001C7B21">
        <w:t xml:space="preserve">Research projects on surgical procedures to restore normal reproductive functions in a woman or a </w:t>
      </w:r>
      <w:proofErr w:type="gramStart"/>
      <w:r w:rsidRPr="001C7B21">
        <w:t>man;</w:t>
      </w:r>
      <w:proofErr w:type="gramEnd"/>
    </w:p>
    <w:p w14:paraId="0F935670" w14:textId="280566A0" w:rsidR="00207602" w:rsidRPr="001C7B21" w:rsidRDefault="00207602" w:rsidP="00865B73">
      <w:pPr>
        <w:pStyle w:val="SOPBulletA"/>
      </w:pPr>
      <w:r w:rsidRPr="001C7B21">
        <w:t xml:space="preserve">Research projects on gamete </w:t>
      </w:r>
      <w:proofErr w:type="gramStart"/>
      <w:r w:rsidRPr="001C7B21">
        <w:t>conservation;</w:t>
      </w:r>
      <w:proofErr w:type="gramEnd"/>
      <w:r w:rsidRPr="001C7B21">
        <w:t xml:space="preserve"> </w:t>
      </w:r>
    </w:p>
    <w:p w14:paraId="6C27AD2C" w14:textId="1F0EB604" w:rsidR="002E2504" w:rsidRPr="001C7B21" w:rsidRDefault="00207602" w:rsidP="00865B73">
      <w:pPr>
        <w:pStyle w:val="SOPBulletA"/>
      </w:pPr>
      <w:r w:rsidRPr="001C7B21">
        <w:t xml:space="preserve">Research projects on the repercussions of chemotherapy on </w:t>
      </w:r>
      <w:proofErr w:type="gramStart"/>
      <w:r w:rsidRPr="001C7B21">
        <w:t>fertility;</w:t>
      </w:r>
      <w:proofErr w:type="gramEnd"/>
      <w:r w:rsidRPr="001C7B21">
        <w:t xml:space="preserve"> </w:t>
      </w:r>
    </w:p>
    <w:p w14:paraId="12696FE1" w14:textId="385EF014" w:rsidR="00E7181E" w:rsidRPr="001C7B21" w:rsidRDefault="4551AA31" w:rsidP="00865B73">
      <w:pPr>
        <w:pStyle w:val="SOPBulletA"/>
      </w:pPr>
      <w:r w:rsidRPr="001C7B21">
        <w:t>Research projects on the psychological consequences of assisted procreation.</w:t>
      </w:r>
    </w:p>
    <w:p w14:paraId="53FBA924" w14:textId="2B754DA6" w:rsidR="00AF50A4" w:rsidRPr="001C7B21" w:rsidRDefault="001A4C3A" w:rsidP="001A4C3A">
      <w:pPr>
        <w:pStyle w:val="Titre1"/>
        <w:rPr>
          <w:rFonts w:cstheme="minorBidi"/>
        </w:rPr>
      </w:pPr>
      <w:bookmarkStart w:id="8" w:name="_Toc153370613"/>
      <w:r w:rsidRPr="001C7B21">
        <w:t>P</w:t>
      </w:r>
      <w:r w:rsidR="001C7B21">
        <w:t>rocedures</w:t>
      </w:r>
      <w:bookmarkEnd w:id="8"/>
    </w:p>
    <w:p w14:paraId="0795E84C" w14:textId="698CFB7A" w:rsidR="00AF50A4" w:rsidRPr="001C7B21" w:rsidRDefault="332B18BA" w:rsidP="4551AA31">
      <w:pPr>
        <w:spacing w:before="240" w:after="240"/>
        <w:jc w:val="both"/>
        <w:rPr>
          <w:rFonts w:asciiTheme="minorHAnsi" w:eastAsiaTheme="minorEastAsia" w:hAnsiTheme="minorHAnsi" w:cstheme="minorBidi"/>
          <w:sz w:val="22"/>
          <w:szCs w:val="22"/>
        </w:rPr>
      </w:pPr>
      <w:r w:rsidRPr="001C7B21">
        <w:rPr>
          <w:rFonts w:asciiTheme="minorHAnsi" w:hAnsiTheme="minorHAnsi"/>
          <w:sz w:val="22"/>
        </w:rPr>
        <w:t xml:space="preserve">Before or when submitting a request for ethics review of a research project, the REB Chair or designee will determine whether the research project should be reviewed by the institution’s REB or by the research ethics </w:t>
      </w:r>
      <w:r w:rsidR="007D7393" w:rsidRPr="001C7B21">
        <w:rPr>
          <w:rFonts w:asciiTheme="minorHAnsi" w:hAnsiTheme="minorHAnsi"/>
          <w:sz w:val="22"/>
        </w:rPr>
        <w:t>board</w:t>
      </w:r>
      <w:r w:rsidRPr="001C7B21">
        <w:rPr>
          <w:rFonts w:asciiTheme="minorHAnsi" w:hAnsiTheme="minorHAnsi"/>
          <w:sz w:val="22"/>
        </w:rPr>
        <w:t xml:space="preserve"> established by the Minister of Health and Social Services.</w:t>
      </w:r>
    </w:p>
    <w:p w14:paraId="7F9C680F" w14:textId="47621F1C" w:rsidR="00756C58" w:rsidRPr="001C7B21" w:rsidRDefault="4551AA31" w:rsidP="002E2504">
      <w:pPr>
        <w:pStyle w:val="Titre1"/>
        <w:rPr>
          <w:rFonts w:cstheme="minorBidi"/>
        </w:rPr>
      </w:pPr>
      <w:bookmarkStart w:id="9" w:name="_Toc153370614"/>
      <w:r w:rsidRPr="001C7B21">
        <w:t>References</w:t>
      </w:r>
      <w:bookmarkEnd w:id="9"/>
    </w:p>
    <w:p w14:paraId="2E5100D6" w14:textId="77777777" w:rsidR="00756C58" w:rsidRPr="001C7B21" w:rsidRDefault="00347179" w:rsidP="002E2504">
      <w:pPr>
        <w:jc w:val="both"/>
        <w:rPr>
          <w:rFonts w:asciiTheme="minorHAnsi" w:hAnsiTheme="minorHAnsi" w:cstheme="minorHAnsi"/>
          <w:sz w:val="22"/>
          <w:szCs w:val="22"/>
        </w:rPr>
      </w:pPr>
      <w:r w:rsidRPr="001C7B21">
        <w:rPr>
          <w:rFonts w:asciiTheme="minorHAnsi" w:hAnsiTheme="minorHAnsi"/>
          <w:sz w:val="22"/>
        </w:rPr>
        <w:t>See footnotes.</w:t>
      </w:r>
    </w:p>
    <w:p w14:paraId="7499CF1B" w14:textId="1F6CA95B" w:rsidR="00756C58" w:rsidRPr="001C7B21" w:rsidRDefault="4551AA31" w:rsidP="002E2504">
      <w:pPr>
        <w:pStyle w:val="Titre1"/>
        <w:rPr>
          <w:rFonts w:cstheme="minorBidi"/>
        </w:rPr>
      </w:pPr>
      <w:bookmarkStart w:id="10" w:name="_Toc153370615"/>
      <w:r w:rsidRPr="001C7B21">
        <w:t>Revision History</w:t>
      </w:r>
      <w:bookmarkEnd w:id="1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1C7B21" w14:paraId="7AB3B9E8" w14:textId="77777777" w:rsidTr="00474636">
        <w:tc>
          <w:tcPr>
            <w:tcW w:w="2439" w:type="dxa"/>
            <w:tcBorders>
              <w:right w:val="single" w:sz="4" w:space="0" w:color="auto"/>
            </w:tcBorders>
            <w:shd w:val="clear" w:color="auto" w:fill="auto"/>
            <w:vAlign w:val="center"/>
          </w:tcPr>
          <w:p w14:paraId="4BAB35F2" w14:textId="77777777" w:rsidR="00756C58" w:rsidRPr="001C7B21" w:rsidRDefault="00347179" w:rsidP="002E0563">
            <w:pPr>
              <w:jc w:val="center"/>
              <w:rPr>
                <w:rFonts w:asciiTheme="minorHAnsi" w:eastAsia="Calibri" w:hAnsiTheme="minorHAnsi" w:cstheme="minorHAnsi"/>
                <w:b/>
                <w:sz w:val="22"/>
                <w:szCs w:val="22"/>
              </w:rPr>
            </w:pPr>
            <w:r w:rsidRPr="001C7B21">
              <w:rPr>
                <w:rFonts w:asciiTheme="minorHAnsi" w:hAnsiTheme="minorHAnsi"/>
                <w:b/>
                <w:sz w:val="22"/>
              </w:rPr>
              <w:t>SOP Code</w:t>
            </w:r>
          </w:p>
        </w:tc>
        <w:tc>
          <w:tcPr>
            <w:tcW w:w="1559" w:type="dxa"/>
            <w:tcBorders>
              <w:left w:val="single" w:sz="4" w:space="0" w:color="auto"/>
              <w:right w:val="single" w:sz="4" w:space="0" w:color="auto"/>
            </w:tcBorders>
            <w:shd w:val="clear" w:color="auto" w:fill="auto"/>
            <w:vAlign w:val="center"/>
          </w:tcPr>
          <w:p w14:paraId="02415790" w14:textId="77777777" w:rsidR="00756C58" w:rsidRPr="001C7B21" w:rsidRDefault="00474636" w:rsidP="005033DA">
            <w:pPr>
              <w:jc w:val="center"/>
              <w:rPr>
                <w:rFonts w:asciiTheme="minorHAnsi" w:eastAsia="Calibri" w:hAnsiTheme="minorHAnsi" w:cstheme="minorHAnsi"/>
                <w:b/>
                <w:sz w:val="22"/>
                <w:szCs w:val="22"/>
              </w:rPr>
            </w:pPr>
            <w:r w:rsidRPr="001C7B21">
              <w:rPr>
                <w:rFonts w:asciiTheme="minorHAnsi" w:hAnsiTheme="minorHAnsi"/>
                <w:b/>
                <w:sz w:val="22"/>
              </w:rPr>
              <w:t>Effective Date</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C8F034" w14:textId="77777777" w:rsidR="00756C58" w:rsidRPr="001C7B21" w:rsidRDefault="00347179" w:rsidP="002E2504">
            <w:pPr>
              <w:jc w:val="both"/>
              <w:rPr>
                <w:rFonts w:asciiTheme="minorHAnsi" w:eastAsia="Calibri" w:hAnsiTheme="minorHAnsi" w:cstheme="minorHAnsi"/>
                <w:b/>
                <w:sz w:val="22"/>
                <w:szCs w:val="22"/>
              </w:rPr>
            </w:pPr>
            <w:r w:rsidRPr="001C7B21">
              <w:rPr>
                <w:rFonts w:asciiTheme="minorHAnsi" w:hAnsiTheme="minorHAnsi"/>
                <w:b/>
                <w:sz w:val="22"/>
              </w:rPr>
              <w:t>Summary of Changes</w:t>
            </w:r>
          </w:p>
        </w:tc>
      </w:tr>
      <w:tr w:rsidR="00756C58" w:rsidRPr="001C7B21" w14:paraId="4279A268" w14:textId="77777777" w:rsidTr="00474636">
        <w:tc>
          <w:tcPr>
            <w:tcW w:w="2439" w:type="dxa"/>
            <w:tcBorders>
              <w:right w:val="single" w:sz="4" w:space="0" w:color="auto"/>
            </w:tcBorders>
            <w:shd w:val="clear" w:color="auto" w:fill="auto"/>
            <w:vAlign w:val="center"/>
          </w:tcPr>
          <w:p w14:paraId="5BEFE0E8" w14:textId="20EF2EED" w:rsidR="00756C58" w:rsidRPr="001C7B21" w:rsidRDefault="00474636" w:rsidP="002E2504">
            <w:pPr>
              <w:jc w:val="both"/>
              <w:rPr>
                <w:rFonts w:asciiTheme="minorHAnsi" w:eastAsia="Calibri" w:hAnsiTheme="minorHAnsi" w:cstheme="minorHAnsi"/>
                <w:sz w:val="22"/>
                <w:szCs w:val="22"/>
              </w:rPr>
            </w:pPr>
            <w:r w:rsidRPr="001C7B21">
              <w:rPr>
                <w:rFonts w:asciiTheme="minorHAnsi" w:hAnsiTheme="minorHAnsi"/>
                <w:sz w:val="22"/>
              </w:rPr>
              <w:t>REB-SOP 504-001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940637" w14:textId="77777777" w:rsidR="00756C58" w:rsidRPr="001C7B21" w:rsidRDefault="00756C58" w:rsidP="002E2504">
            <w:pPr>
              <w:jc w:val="both"/>
              <w:rPr>
                <w:rFonts w:asciiTheme="minorHAnsi" w:eastAsia="Calibri" w:hAnsiTheme="minorHAnsi" w:cstheme="minorHAnsi"/>
                <w:sz w:val="22"/>
                <w:szCs w:val="22"/>
              </w:rPr>
            </w:pPr>
            <w:r w:rsidRPr="001C7B21">
              <w:rPr>
                <w:rFonts w:asciiTheme="minorHAnsi" w:hAnsiTheme="minorHAnsi"/>
                <w:sz w:val="22"/>
              </w:rPr>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5BF2EF7" w14:textId="77777777" w:rsidR="00756C58" w:rsidRPr="001C7B21" w:rsidRDefault="00347179" w:rsidP="002E2504">
            <w:pPr>
              <w:jc w:val="both"/>
              <w:rPr>
                <w:rFonts w:asciiTheme="minorHAnsi" w:eastAsia="Calibri" w:hAnsiTheme="minorHAnsi" w:cstheme="minorHAnsi"/>
                <w:sz w:val="22"/>
                <w:szCs w:val="22"/>
              </w:rPr>
            </w:pPr>
            <w:r w:rsidRPr="001C7B21">
              <w:rPr>
                <w:rFonts w:asciiTheme="minorHAnsi" w:hAnsiTheme="minorHAnsi"/>
                <w:sz w:val="22"/>
              </w:rPr>
              <w:t>Original version</w:t>
            </w:r>
          </w:p>
        </w:tc>
      </w:tr>
      <w:tr w:rsidR="00756C58" w:rsidRPr="001C7B21" w14:paraId="5EE86A28" w14:textId="77777777" w:rsidTr="00474636">
        <w:tc>
          <w:tcPr>
            <w:tcW w:w="2439" w:type="dxa"/>
            <w:tcBorders>
              <w:right w:val="single" w:sz="4" w:space="0" w:color="auto"/>
            </w:tcBorders>
            <w:shd w:val="clear" w:color="auto" w:fill="auto"/>
            <w:vAlign w:val="center"/>
          </w:tcPr>
          <w:p w14:paraId="4F58402E" w14:textId="77777777" w:rsidR="00756C58" w:rsidRPr="001C7B21" w:rsidRDefault="00756C58" w:rsidP="002E2504">
            <w:pPr>
              <w:jc w:val="both"/>
              <w:rPr>
                <w:rFonts w:asciiTheme="minorHAnsi" w:eastAsia="Calibr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A2FABB" w14:textId="77777777" w:rsidR="00756C58" w:rsidRPr="001C7B21" w:rsidRDefault="00756C58" w:rsidP="002E2504">
            <w:pPr>
              <w:jc w:val="both"/>
              <w:rPr>
                <w:rFonts w:asciiTheme="minorHAnsi" w:eastAsia="Calibri" w:hAnsiTheme="minorHAnsi" w:cstheme="minorHAnsi"/>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799F7E" w14:textId="77777777" w:rsidR="00756C58" w:rsidRPr="001C7B21" w:rsidRDefault="00756C58" w:rsidP="002E2504">
            <w:pPr>
              <w:jc w:val="both"/>
              <w:rPr>
                <w:rFonts w:asciiTheme="minorHAnsi" w:eastAsia="Calibri" w:hAnsiTheme="minorHAnsi" w:cstheme="minorHAnsi"/>
                <w:sz w:val="22"/>
                <w:szCs w:val="22"/>
              </w:rPr>
            </w:pPr>
          </w:p>
        </w:tc>
      </w:tr>
      <w:tr w:rsidR="00756C58" w:rsidRPr="001C7B21" w14:paraId="6FAF2C36" w14:textId="77777777" w:rsidTr="00474636">
        <w:tc>
          <w:tcPr>
            <w:tcW w:w="2439" w:type="dxa"/>
            <w:tcBorders>
              <w:right w:val="single" w:sz="4" w:space="0" w:color="auto"/>
            </w:tcBorders>
            <w:shd w:val="clear" w:color="auto" w:fill="auto"/>
            <w:vAlign w:val="center"/>
          </w:tcPr>
          <w:p w14:paraId="153D6204" w14:textId="77777777" w:rsidR="00756C58" w:rsidRPr="001C7B21" w:rsidRDefault="00756C58" w:rsidP="002E2504">
            <w:pPr>
              <w:jc w:val="both"/>
              <w:rPr>
                <w:rFonts w:asciiTheme="minorHAnsi" w:eastAsia="Calibri" w:hAnsiTheme="minorHAnsi" w:cstheme="minorHAnsi"/>
                <w:sz w:val="22"/>
                <w:szCs w:val="22"/>
              </w:rPr>
            </w:pPr>
          </w:p>
        </w:tc>
        <w:tc>
          <w:tcPr>
            <w:tcW w:w="1559" w:type="dxa"/>
            <w:tcBorders>
              <w:top w:val="single" w:sz="4" w:space="0" w:color="auto"/>
              <w:left w:val="single" w:sz="4" w:space="0" w:color="auto"/>
              <w:right w:val="single" w:sz="4" w:space="0" w:color="auto"/>
            </w:tcBorders>
            <w:shd w:val="clear" w:color="auto" w:fill="auto"/>
            <w:vAlign w:val="center"/>
          </w:tcPr>
          <w:p w14:paraId="6EE5F2FD" w14:textId="77777777" w:rsidR="00756C58" w:rsidRPr="001C7B21" w:rsidRDefault="00756C58" w:rsidP="002E2504">
            <w:pPr>
              <w:jc w:val="both"/>
              <w:rPr>
                <w:rFonts w:asciiTheme="minorHAnsi" w:eastAsia="Calibri" w:hAnsiTheme="minorHAnsi" w:cstheme="minorHAnsi"/>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6A7D551" w14:textId="77777777" w:rsidR="00756C58" w:rsidRPr="001C7B21" w:rsidRDefault="00756C58" w:rsidP="002E2504">
            <w:pPr>
              <w:jc w:val="both"/>
              <w:rPr>
                <w:rFonts w:asciiTheme="minorHAnsi" w:eastAsia="Calibri" w:hAnsiTheme="minorHAnsi" w:cstheme="minorHAnsi"/>
                <w:sz w:val="22"/>
                <w:szCs w:val="22"/>
              </w:rPr>
            </w:pPr>
          </w:p>
        </w:tc>
      </w:tr>
    </w:tbl>
    <w:p w14:paraId="2E3FFEC4" w14:textId="77777777" w:rsidR="00756C58" w:rsidRPr="001C7B21" w:rsidRDefault="4551AA31" w:rsidP="002E2504">
      <w:pPr>
        <w:pStyle w:val="Titre1"/>
        <w:rPr>
          <w:rFonts w:cstheme="minorBidi"/>
        </w:rPr>
      </w:pPr>
      <w:bookmarkStart w:id="11" w:name="_Toc153370616"/>
      <w:r w:rsidRPr="001C7B21">
        <w:t>Appendices</w:t>
      </w:r>
      <w:bookmarkEnd w:id="11"/>
    </w:p>
    <w:sectPr w:rsidR="00756C58" w:rsidRPr="001C7B21"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DB0C" w14:textId="77777777" w:rsidR="00A10E17" w:rsidRDefault="00A10E17" w:rsidP="0030269A">
      <w:r>
        <w:separator/>
      </w:r>
    </w:p>
  </w:endnote>
  <w:endnote w:type="continuationSeparator" w:id="0">
    <w:p w14:paraId="074777FB" w14:textId="77777777" w:rsidR="00A10E17" w:rsidRDefault="00A10E17" w:rsidP="0030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4F7A" w14:textId="77777777" w:rsidR="00DB20E9" w:rsidRPr="00627E38" w:rsidRDefault="00DB20E9" w:rsidP="00DB20E9">
    <w:pPr>
      <w:pStyle w:val="Pieddepage"/>
      <w:pBdr>
        <w:bottom w:val="single" w:sz="4" w:space="1" w:color="auto"/>
      </w:pBdr>
      <w:rPr>
        <w:sz w:val="20"/>
        <w:szCs w:val="20"/>
      </w:rPr>
    </w:pPr>
  </w:p>
  <w:p w14:paraId="7399D3D4" w14:textId="35D3F332" w:rsidR="00DB20E9" w:rsidRPr="003F0BFA" w:rsidRDefault="008503D3" w:rsidP="00DB20E9">
    <w:pPr>
      <w:pStyle w:val="Pieddepage"/>
      <w:tabs>
        <w:tab w:val="clear" w:pos="4153"/>
        <w:tab w:val="clear" w:pos="8306"/>
        <w:tab w:val="right" w:pos="10065"/>
      </w:tabs>
      <w:jc w:val="left"/>
      <w:rPr>
        <w:rFonts w:cstheme="minorHAnsi"/>
        <w:sz w:val="20"/>
        <w:szCs w:val="20"/>
      </w:rPr>
    </w:pPr>
    <w:r>
      <w:rPr>
        <w:color w:val="A6A6A6"/>
        <w:sz w:val="20"/>
      </w:rPr>
      <w:t>N2 CAREB SOP updated to reflect Quebec standards </w:t>
    </w:r>
    <w:r>
      <w:rPr>
        <w:sz w:val="20"/>
      </w:rPr>
      <w:tab/>
      <w:t xml:space="preserve">Page </w:t>
    </w:r>
    <w:r w:rsidR="00DB20E9" w:rsidRPr="00627E38">
      <w:rPr>
        <w:rFonts w:cstheme="minorHAnsi"/>
        <w:sz w:val="20"/>
        <w:szCs w:val="20"/>
      </w:rPr>
      <w:fldChar w:fldCharType="begin"/>
    </w:r>
    <w:r w:rsidR="00DB20E9" w:rsidRPr="00347179">
      <w:rPr>
        <w:rFonts w:cstheme="minorHAnsi"/>
        <w:sz w:val="20"/>
        <w:szCs w:val="20"/>
      </w:rPr>
      <w:instrText xml:space="preserve"> PAGE </w:instrText>
    </w:r>
    <w:r w:rsidR="00DB20E9" w:rsidRPr="00627E38">
      <w:rPr>
        <w:rFonts w:cstheme="minorHAnsi"/>
        <w:sz w:val="20"/>
        <w:szCs w:val="20"/>
      </w:rPr>
      <w:fldChar w:fldCharType="separate"/>
    </w:r>
    <w:r w:rsidR="00BD403E">
      <w:rPr>
        <w:rFonts w:cstheme="minorHAnsi"/>
        <w:noProof/>
        <w:sz w:val="20"/>
        <w:szCs w:val="20"/>
      </w:rPr>
      <w:t>3</w:t>
    </w:r>
    <w:r w:rsidR="00DB20E9" w:rsidRPr="00627E38">
      <w:rPr>
        <w:rFonts w:cstheme="minorHAnsi"/>
        <w:sz w:val="20"/>
        <w:szCs w:val="20"/>
      </w:rPr>
      <w:fldChar w:fldCharType="end"/>
    </w:r>
    <w:r>
      <w:rPr>
        <w:sz w:val="20"/>
      </w:rPr>
      <w:t xml:space="preserve"> of </w:t>
    </w:r>
    <w:r w:rsidR="00DB20E9" w:rsidRPr="00627E38">
      <w:rPr>
        <w:rFonts w:cstheme="minorHAnsi"/>
        <w:sz w:val="20"/>
        <w:szCs w:val="20"/>
      </w:rPr>
      <w:fldChar w:fldCharType="begin"/>
    </w:r>
    <w:r w:rsidR="00DB20E9" w:rsidRPr="00347179">
      <w:rPr>
        <w:rFonts w:cstheme="minorHAnsi"/>
        <w:sz w:val="20"/>
        <w:szCs w:val="20"/>
      </w:rPr>
      <w:instrText xml:space="preserve"> NUMPAGES </w:instrText>
    </w:r>
    <w:r w:rsidR="00DB20E9" w:rsidRPr="00627E38">
      <w:rPr>
        <w:rFonts w:cstheme="minorHAnsi"/>
        <w:sz w:val="20"/>
        <w:szCs w:val="20"/>
      </w:rPr>
      <w:fldChar w:fldCharType="separate"/>
    </w:r>
    <w:r w:rsidR="00BD403E">
      <w:rPr>
        <w:rFonts w:cstheme="minorHAnsi"/>
        <w:noProof/>
        <w:sz w:val="20"/>
        <w:szCs w:val="20"/>
      </w:rPr>
      <w:t>3</w:t>
    </w:r>
    <w:r w:rsidR="00DB20E9" w:rsidRPr="00627E38">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AEEC" w14:textId="77777777" w:rsidR="00A10E17" w:rsidRDefault="00A10E17" w:rsidP="0030269A">
      <w:r>
        <w:separator/>
      </w:r>
    </w:p>
  </w:footnote>
  <w:footnote w:type="continuationSeparator" w:id="0">
    <w:p w14:paraId="21EDD89E" w14:textId="77777777" w:rsidR="00A10E17" w:rsidRDefault="00A10E17" w:rsidP="0030269A">
      <w:r>
        <w:continuationSeparator/>
      </w:r>
    </w:p>
  </w:footnote>
  <w:footnote w:id="1">
    <w:p w14:paraId="4927A1D1" w14:textId="49363111" w:rsidR="00BA4E5D" w:rsidRDefault="00BA4E5D">
      <w:pPr>
        <w:pStyle w:val="Notedebasdepage"/>
      </w:pPr>
      <w:r>
        <w:rPr>
          <w:rStyle w:val="Appelnotedebasdep"/>
        </w:rPr>
        <w:footnoteRef/>
      </w:r>
      <w:r>
        <w:t xml:space="preserve"> </w:t>
      </w:r>
      <w:r w:rsidR="00F61F2F">
        <w:tab/>
      </w:r>
      <w:r w:rsidR="00F61F2F" w:rsidRPr="00F61F2F">
        <w:t>Act respecting clinical and research activities relating to assisted procreation</w:t>
      </w:r>
      <w:r>
        <w:t>, c. A-5.01.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E38D"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30269A" w:rsidRPr="00ED30D3" w14:paraId="21A77A86" w14:textId="77777777" w:rsidTr="72DFED3B">
      <w:trPr>
        <w:trHeight w:val="567"/>
      </w:trPr>
      <w:tc>
        <w:tcPr>
          <w:tcW w:w="4957" w:type="dxa"/>
          <w:vMerge w:val="restart"/>
          <w:tcBorders>
            <w:right w:val="single" w:sz="4" w:space="0" w:color="auto"/>
          </w:tcBorders>
          <w:shd w:val="clear" w:color="auto" w:fill="auto"/>
          <w:vAlign w:val="center"/>
        </w:tcPr>
        <w:p w14:paraId="50CE7F06" w14:textId="2C2215E9" w:rsidR="0030269A" w:rsidRPr="00ED30D3"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CEBEB1D" w14:textId="694F5284" w:rsidR="0030269A" w:rsidRPr="00F464F1" w:rsidRDefault="72DFED3B" w:rsidP="72DFED3B">
          <w:pPr>
            <w:jc w:val="right"/>
            <w:rPr>
              <w:rFonts w:asciiTheme="minorHAnsi" w:hAnsiTheme="minorHAnsi" w:cstheme="minorHAnsi"/>
              <w:sz w:val="32"/>
              <w:szCs w:val="32"/>
            </w:rPr>
          </w:pPr>
          <w:r>
            <w:rPr>
              <w:rFonts w:asciiTheme="minorHAnsi" w:hAnsiTheme="minorHAnsi"/>
              <w:sz w:val="32"/>
            </w:rPr>
            <w:t>REB-SOP 504-001</w:t>
          </w:r>
        </w:p>
      </w:tc>
    </w:tr>
    <w:tr w:rsidR="0030269A" w:rsidRPr="00ED30D3" w14:paraId="7BFF069A" w14:textId="77777777" w:rsidTr="72DFED3B">
      <w:trPr>
        <w:trHeight w:val="567"/>
      </w:trPr>
      <w:tc>
        <w:tcPr>
          <w:tcW w:w="4957" w:type="dxa"/>
          <w:vMerge/>
        </w:tcPr>
        <w:p w14:paraId="311428FE" w14:textId="77777777" w:rsidR="0030269A" w:rsidRPr="00ED30D3" w:rsidRDefault="0030269A" w:rsidP="0030269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6D756898" w14:textId="77777777" w:rsidR="0030269A" w:rsidRPr="00F464F1" w:rsidRDefault="00ED30D3" w:rsidP="0030269A">
          <w:pPr>
            <w:jc w:val="right"/>
            <w:rPr>
              <w:rFonts w:asciiTheme="minorHAnsi" w:hAnsiTheme="minorHAnsi" w:cstheme="minorHAnsi"/>
            </w:rPr>
          </w:pPr>
          <w:r>
            <w:rPr>
              <w:rFonts w:asciiTheme="minorHAnsi" w:hAnsiTheme="minorHAnsi"/>
            </w:rPr>
            <w:t>Research Ethics Board</w:t>
          </w:r>
        </w:p>
        <w:p w14:paraId="4C3A84A2" w14:textId="77777777" w:rsidR="0030269A" w:rsidRPr="00F464F1" w:rsidRDefault="00ED30D3" w:rsidP="0030269A">
          <w:pPr>
            <w:jc w:val="right"/>
            <w:rPr>
              <w:rFonts w:asciiTheme="minorHAnsi" w:hAnsiTheme="minorHAnsi" w:cstheme="minorHAnsi"/>
            </w:rPr>
          </w:pPr>
          <w:r>
            <w:rPr>
              <w:rFonts w:asciiTheme="minorHAnsi" w:hAnsiTheme="minorHAnsi"/>
            </w:rPr>
            <w:t>Standard Operating Procedure</w:t>
          </w:r>
        </w:p>
      </w:tc>
    </w:tr>
  </w:tbl>
  <w:p w14:paraId="01AD344A" w14:textId="77777777" w:rsidR="0030269A" w:rsidRPr="00ED30D3" w:rsidRDefault="0030269A" w:rsidP="0030269A">
    <w:pPr>
      <w:pStyle w:val="En-tte"/>
    </w:pPr>
  </w:p>
  <w:p w14:paraId="6CBBB58D" w14:textId="77777777" w:rsidR="0030269A" w:rsidRPr="00ED30D3" w:rsidRDefault="0030269A" w:rsidP="00302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C909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6B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66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E6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A1AD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E63287D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019655F"/>
    <w:multiLevelType w:val="hybridMultilevel"/>
    <w:tmpl w:val="E558E858"/>
    <w:lvl w:ilvl="0" w:tplc="C2A6D292">
      <w:start w:val="8"/>
      <w:numFmt w:val="bullet"/>
      <w:lvlText w:val=""/>
      <w:lvlJc w:val="left"/>
      <w:pPr>
        <w:ind w:left="360" w:hanging="360"/>
      </w:pPr>
      <w:rPr>
        <w:rFonts w:ascii="Symbol" w:eastAsiaTheme="minorEastAsia"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5A202B"/>
    <w:multiLevelType w:val="hybridMultilevel"/>
    <w:tmpl w:val="42D8B1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3715A1"/>
    <w:multiLevelType w:val="multilevel"/>
    <w:tmpl w:val="040C001D"/>
    <w:numStyleLink w:val="SOPListeHyrarchise"/>
  </w:abstractNum>
  <w:abstractNum w:abstractNumId="2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5" w15:restartNumberingAfterBreak="0">
    <w:nsid w:val="6F7E0EB5"/>
    <w:multiLevelType w:val="hybridMultilevel"/>
    <w:tmpl w:val="677C8A42"/>
    <w:lvl w:ilvl="0" w:tplc="9AE861A4">
      <w:start w:val="7"/>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769235623">
    <w:abstractNumId w:val="14"/>
  </w:num>
  <w:num w:numId="2" w16cid:durableId="1541478521">
    <w:abstractNumId w:val="21"/>
  </w:num>
  <w:num w:numId="3" w16cid:durableId="754012134">
    <w:abstractNumId w:val="24"/>
  </w:num>
  <w:num w:numId="4" w16cid:durableId="141313828">
    <w:abstractNumId w:val="4"/>
  </w:num>
  <w:num w:numId="5" w16cid:durableId="1492258142">
    <w:abstractNumId w:val="5"/>
  </w:num>
  <w:num w:numId="6" w16cid:durableId="2824269">
    <w:abstractNumId w:val="6"/>
  </w:num>
  <w:num w:numId="7" w16cid:durableId="278226556">
    <w:abstractNumId w:val="7"/>
  </w:num>
  <w:num w:numId="8" w16cid:durableId="585919102">
    <w:abstractNumId w:val="9"/>
  </w:num>
  <w:num w:numId="9" w16cid:durableId="1219829124">
    <w:abstractNumId w:val="0"/>
  </w:num>
  <w:num w:numId="10" w16cid:durableId="1891332967">
    <w:abstractNumId w:val="1"/>
  </w:num>
  <w:num w:numId="11" w16cid:durableId="870074273">
    <w:abstractNumId w:val="2"/>
  </w:num>
  <w:num w:numId="12" w16cid:durableId="353579885">
    <w:abstractNumId w:val="3"/>
  </w:num>
  <w:num w:numId="13" w16cid:durableId="815951558">
    <w:abstractNumId w:val="8"/>
  </w:num>
  <w:num w:numId="14" w16cid:durableId="12923451">
    <w:abstractNumId w:val="20"/>
  </w:num>
  <w:num w:numId="15" w16cid:durableId="1578204826">
    <w:abstractNumId w:val="18"/>
  </w:num>
  <w:num w:numId="16" w16cid:durableId="295306009">
    <w:abstractNumId w:val="11"/>
  </w:num>
  <w:num w:numId="17" w16cid:durableId="1475291925">
    <w:abstractNumId w:val="10"/>
  </w:num>
  <w:num w:numId="18" w16cid:durableId="16545329">
    <w:abstractNumId w:val="23"/>
  </w:num>
  <w:num w:numId="19" w16cid:durableId="677394246">
    <w:abstractNumId w:val="15"/>
  </w:num>
  <w:num w:numId="20" w16cid:durableId="260383466">
    <w:abstractNumId w:val="13"/>
  </w:num>
  <w:num w:numId="21" w16cid:durableId="2004893884">
    <w:abstractNumId w:val="12"/>
  </w:num>
  <w:num w:numId="22" w16cid:durableId="397480">
    <w:abstractNumId w:val="22"/>
  </w:num>
  <w:num w:numId="23" w16cid:durableId="2015641654">
    <w:abstractNumId w:val="16"/>
  </w:num>
  <w:num w:numId="24" w16cid:durableId="1261991843">
    <w:abstractNumId w:val="17"/>
  </w:num>
  <w:num w:numId="25" w16cid:durableId="1224102084">
    <w:abstractNumId w:val="14"/>
  </w:num>
  <w:num w:numId="26" w16cid:durableId="75059875">
    <w:abstractNumId w:val="25"/>
  </w:num>
  <w:num w:numId="27" w16cid:durableId="312032197">
    <w:abstractNumId w:val="19"/>
  </w:num>
  <w:num w:numId="28" w16cid:durableId="122314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3B"/>
    <w:rsid w:val="00003A52"/>
    <w:rsid w:val="0002610A"/>
    <w:rsid w:val="000320C3"/>
    <w:rsid w:val="00036667"/>
    <w:rsid w:val="00047C05"/>
    <w:rsid w:val="00057C61"/>
    <w:rsid w:val="00065FA3"/>
    <w:rsid w:val="000704A5"/>
    <w:rsid w:val="000718ED"/>
    <w:rsid w:val="0008183D"/>
    <w:rsid w:val="000B1C18"/>
    <w:rsid w:val="000D4A53"/>
    <w:rsid w:val="000E5D2E"/>
    <w:rsid w:val="001041FF"/>
    <w:rsid w:val="00106A20"/>
    <w:rsid w:val="0011539D"/>
    <w:rsid w:val="001235B6"/>
    <w:rsid w:val="00132513"/>
    <w:rsid w:val="001459B7"/>
    <w:rsid w:val="00146683"/>
    <w:rsid w:val="00157DD8"/>
    <w:rsid w:val="00183A07"/>
    <w:rsid w:val="00185E3E"/>
    <w:rsid w:val="001A0F46"/>
    <w:rsid w:val="001A36B3"/>
    <w:rsid w:val="001A4C3A"/>
    <w:rsid w:val="001B1396"/>
    <w:rsid w:val="001C7B21"/>
    <w:rsid w:val="001D4F50"/>
    <w:rsid w:val="001F20F3"/>
    <w:rsid w:val="001F3A59"/>
    <w:rsid w:val="001F4C0A"/>
    <w:rsid w:val="00204476"/>
    <w:rsid w:val="00207602"/>
    <w:rsid w:val="002335A0"/>
    <w:rsid w:val="0025594D"/>
    <w:rsid w:val="00260362"/>
    <w:rsid w:val="002645AF"/>
    <w:rsid w:val="00272E9F"/>
    <w:rsid w:val="00282411"/>
    <w:rsid w:val="00283978"/>
    <w:rsid w:val="002A5F36"/>
    <w:rsid w:val="002B5BA5"/>
    <w:rsid w:val="002B5EA6"/>
    <w:rsid w:val="002C7311"/>
    <w:rsid w:val="002D0C86"/>
    <w:rsid w:val="002D213E"/>
    <w:rsid w:val="002E0563"/>
    <w:rsid w:val="002E18ED"/>
    <w:rsid w:val="002E2504"/>
    <w:rsid w:val="002E750D"/>
    <w:rsid w:val="002F33FC"/>
    <w:rsid w:val="002F5F06"/>
    <w:rsid w:val="003005FA"/>
    <w:rsid w:val="0030269A"/>
    <w:rsid w:val="003057DA"/>
    <w:rsid w:val="0032222C"/>
    <w:rsid w:val="00335707"/>
    <w:rsid w:val="00336A57"/>
    <w:rsid w:val="00347179"/>
    <w:rsid w:val="00381E3D"/>
    <w:rsid w:val="00383A39"/>
    <w:rsid w:val="00386EA4"/>
    <w:rsid w:val="00391F49"/>
    <w:rsid w:val="00395C78"/>
    <w:rsid w:val="003A29AA"/>
    <w:rsid w:val="003A73DF"/>
    <w:rsid w:val="003B7E08"/>
    <w:rsid w:val="003C1F31"/>
    <w:rsid w:val="003E04E4"/>
    <w:rsid w:val="003E1933"/>
    <w:rsid w:val="003E2ADB"/>
    <w:rsid w:val="00404E98"/>
    <w:rsid w:val="00407B78"/>
    <w:rsid w:val="00426EC8"/>
    <w:rsid w:val="00435491"/>
    <w:rsid w:val="004374F7"/>
    <w:rsid w:val="00444D39"/>
    <w:rsid w:val="00452EF6"/>
    <w:rsid w:val="00474636"/>
    <w:rsid w:val="0047642D"/>
    <w:rsid w:val="004E6188"/>
    <w:rsid w:val="004E6C2E"/>
    <w:rsid w:val="004F5D29"/>
    <w:rsid w:val="005033DA"/>
    <w:rsid w:val="005169A5"/>
    <w:rsid w:val="005228B4"/>
    <w:rsid w:val="00535123"/>
    <w:rsid w:val="00543BF5"/>
    <w:rsid w:val="005530B4"/>
    <w:rsid w:val="00566F3A"/>
    <w:rsid w:val="0059613B"/>
    <w:rsid w:val="005971A4"/>
    <w:rsid w:val="005A31CA"/>
    <w:rsid w:val="005A53CC"/>
    <w:rsid w:val="005E4C3B"/>
    <w:rsid w:val="005E6DC4"/>
    <w:rsid w:val="00601073"/>
    <w:rsid w:val="006031E2"/>
    <w:rsid w:val="00607E01"/>
    <w:rsid w:val="0061254A"/>
    <w:rsid w:val="006679F4"/>
    <w:rsid w:val="00667AA4"/>
    <w:rsid w:val="00685840"/>
    <w:rsid w:val="006927DA"/>
    <w:rsid w:val="0069466D"/>
    <w:rsid w:val="00695AF4"/>
    <w:rsid w:val="006A4376"/>
    <w:rsid w:val="006C73C9"/>
    <w:rsid w:val="006E5AF8"/>
    <w:rsid w:val="00732A0C"/>
    <w:rsid w:val="007336F0"/>
    <w:rsid w:val="0073727F"/>
    <w:rsid w:val="00742370"/>
    <w:rsid w:val="00745D32"/>
    <w:rsid w:val="0074702F"/>
    <w:rsid w:val="00753239"/>
    <w:rsid w:val="00756C58"/>
    <w:rsid w:val="00761C27"/>
    <w:rsid w:val="00777DC3"/>
    <w:rsid w:val="007831A1"/>
    <w:rsid w:val="00795A07"/>
    <w:rsid w:val="007A0DE3"/>
    <w:rsid w:val="007A1D44"/>
    <w:rsid w:val="007A434E"/>
    <w:rsid w:val="007B6A34"/>
    <w:rsid w:val="007D7393"/>
    <w:rsid w:val="007E1F04"/>
    <w:rsid w:val="007F10B8"/>
    <w:rsid w:val="007F42E6"/>
    <w:rsid w:val="0081434F"/>
    <w:rsid w:val="008503D3"/>
    <w:rsid w:val="00853B29"/>
    <w:rsid w:val="00854719"/>
    <w:rsid w:val="008649FC"/>
    <w:rsid w:val="00865B73"/>
    <w:rsid w:val="00871755"/>
    <w:rsid w:val="00872C35"/>
    <w:rsid w:val="00881F33"/>
    <w:rsid w:val="0088339E"/>
    <w:rsid w:val="00893821"/>
    <w:rsid w:val="008A587F"/>
    <w:rsid w:val="008C1246"/>
    <w:rsid w:val="008C6B33"/>
    <w:rsid w:val="008D5382"/>
    <w:rsid w:val="008E5297"/>
    <w:rsid w:val="008E7D11"/>
    <w:rsid w:val="0090328C"/>
    <w:rsid w:val="00915D86"/>
    <w:rsid w:val="00935A75"/>
    <w:rsid w:val="00937BE1"/>
    <w:rsid w:val="00946227"/>
    <w:rsid w:val="00947CA0"/>
    <w:rsid w:val="00953ACB"/>
    <w:rsid w:val="00954141"/>
    <w:rsid w:val="009623F0"/>
    <w:rsid w:val="00962934"/>
    <w:rsid w:val="0096747C"/>
    <w:rsid w:val="009754E0"/>
    <w:rsid w:val="009833DB"/>
    <w:rsid w:val="00986A54"/>
    <w:rsid w:val="009932AD"/>
    <w:rsid w:val="009A0865"/>
    <w:rsid w:val="009A7766"/>
    <w:rsid w:val="009B5D6C"/>
    <w:rsid w:val="009C0081"/>
    <w:rsid w:val="009D59F3"/>
    <w:rsid w:val="009D5BF6"/>
    <w:rsid w:val="009E333F"/>
    <w:rsid w:val="009F0CD2"/>
    <w:rsid w:val="009F6743"/>
    <w:rsid w:val="00A10E17"/>
    <w:rsid w:val="00A147B4"/>
    <w:rsid w:val="00A26CA7"/>
    <w:rsid w:val="00A32634"/>
    <w:rsid w:val="00A33601"/>
    <w:rsid w:val="00A4415B"/>
    <w:rsid w:val="00A45DCD"/>
    <w:rsid w:val="00A54199"/>
    <w:rsid w:val="00A617F3"/>
    <w:rsid w:val="00A84D96"/>
    <w:rsid w:val="00A903EA"/>
    <w:rsid w:val="00A967C9"/>
    <w:rsid w:val="00A9796E"/>
    <w:rsid w:val="00AA0BC3"/>
    <w:rsid w:val="00AA6BA0"/>
    <w:rsid w:val="00AB29F9"/>
    <w:rsid w:val="00AB5DDB"/>
    <w:rsid w:val="00AD732C"/>
    <w:rsid w:val="00AF50A4"/>
    <w:rsid w:val="00B145A8"/>
    <w:rsid w:val="00B229A1"/>
    <w:rsid w:val="00B25BB4"/>
    <w:rsid w:val="00B31853"/>
    <w:rsid w:val="00B600AE"/>
    <w:rsid w:val="00B6665B"/>
    <w:rsid w:val="00B66BD6"/>
    <w:rsid w:val="00B7256C"/>
    <w:rsid w:val="00B92DD8"/>
    <w:rsid w:val="00BA05AA"/>
    <w:rsid w:val="00BA4E5D"/>
    <w:rsid w:val="00BB2319"/>
    <w:rsid w:val="00BC4A50"/>
    <w:rsid w:val="00BC5478"/>
    <w:rsid w:val="00BD403E"/>
    <w:rsid w:val="00BD7FAE"/>
    <w:rsid w:val="00BE5319"/>
    <w:rsid w:val="00BE57F4"/>
    <w:rsid w:val="00BF5BAC"/>
    <w:rsid w:val="00C000FA"/>
    <w:rsid w:val="00C15266"/>
    <w:rsid w:val="00C16472"/>
    <w:rsid w:val="00C2027E"/>
    <w:rsid w:val="00C20FDA"/>
    <w:rsid w:val="00C42568"/>
    <w:rsid w:val="00C52524"/>
    <w:rsid w:val="00C678E5"/>
    <w:rsid w:val="00C67A85"/>
    <w:rsid w:val="00C76F01"/>
    <w:rsid w:val="00CB151F"/>
    <w:rsid w:val="00CC7870"/>
    <w:rsid w:val="00CD3312"/>
    <w:rsid w:val="00CD4AA5"/>
    <w:rsid w:val="00CD4B9B"/>
    <w:rsid w:val="00CD6717"/>
    <w:rsid w:val="00CE63B7"/>
    <w:rsid w:val="00D01CDE"/>
    <w:rsid w:val="00D032EB"/>
    <w:rsid w:val="00D3306E"/>
    <w:rsid w:val="00D70FB5"/>
    <w:rsid w:val="00D73221"/>
    <w:rsid w:val="00D765EA"/>
    <w:rsid w:val="00D81B8C"/>
    <w:rsid w:val="00DB20E9"/>
    <w:rsid w:val="00DC2BA3"/>
    <w:rsid w:val="00DC6A4A"/>
    <w:rsid w:val="00DD6A52"/>
    <w:rsid w:val="00E302DE"/>
    <w:rsid w:val="00E30F4C"/>
    <w:rsid w:val="00E52085"/>
    <w:rsid w:val="00E628D2"/>
    <w:rsid w:val="00E7181E"/>
    <w:rsid w:val="00E76503"/>
    <w:rsid w:val="00E8394F"/>
    <w:rsid w:val="00E842A0"/>
    <w:rsid w:val="00E92F1C"/>
    <w:rsid w:val="00E937FA"/>
    <w:rsid w:val="00E968D9"/>
    <w:rsid w:val="00EB2BFC"/>
    <w:rsid w:val="00EC101E"/>
    <w:rsid w:val="00EC616F"/>
    <w:rsid w:val="00ED30D3"/>
    <w:rsid w:val="00EE47BE"/>
    <w:rsid w:val="00F26DB7"/>
    <w:rsid w:val="00F3709F"/>
    <w:rsid w:val="00F374D7"/>
    <w:rsid w:val="00F443B2"/>
    <w:rsid w:val="00F464F1"/>
    <w:rsid w:val="00F50341"/>
    <w:rsid w:val="00F61F2F"/>
    <w:rsid w:val="00F641AE"/>
    <w:rsid w:val="00FC636C"/>
    <w:rsid w:val="1D13C35E"/>
    <w:rsid w:val="22FF5B0B"/>
    <w:rsid w:val="317E5D23"/>
    <w:rsid w:val="332B18BA"/>
    <w:rsid w:val="36E49457"/>
    <w:rsid w:val="39F61A55"/>
    <w:rsid w:val="4551AA31"/>
    <w:rsid w:val="72DFED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8A856"/>
  <w14:defaultImageDpi w14:val="32767"/>
  <w15:docId w15:val="{9876C347-6838-4ACF-B853-FFD2F7DA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4"/>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8D5382"/>
    <w:pPr>
      <w:keepNext/>
      <w:numPr>
        <w:numId w:val="1"/>
      </w:numPr>
      <w:spacing w:before="240" w:after="240"/>
      <w:jc w:val="both"/>
      <w:outlineLvl w:val="0"/>
    </w:pPr>
    <w:rPr>
      <w:rFonts w:asciiTheme="minorHAnsi" w:eastAsiaTheme="majorEastAsia" w:hAnsiTheme="minorHAnsi" w:cs="Calibri (Corps)"/>
      <w:b/>
      <w:caps/>
      <w:sz w:val="22"/>
      <w:szCs w:val="22"/>
      <w:lang w:eastAsia="en-US"/>
    </w:rPr>
  </w:style>
  <w:style w:type="paragraph" w:styleId="Titre2">
    <w:name w:val="heading 2"/>
    <w:basedOn w:val="Normal"/>
    <w:next w:val="Normal"/>
    <w:link w:val="Titre2Car"/>
    <w:uiPriority w:val="9"/>
    <w:unhideWhenUsed/>
    <w:qFormat/>
    <w:rsid w:val="008D5382"/>
    <w:pPr>
      <w:keepNext/>
      <w:numPr>
        <w:ilvl w:val="1"/>
        <w:numId w:val="1"/>
      </w:numPr>
      <w:tabs>
        <w:tab w:val="left" w:pos="1134"/>
      </w:tabs>
      <w:spacing w:before="240" w:after="240"/>
      <w:ind w:left="1138" w:hanging="1138"/>
      <w:jc w:val="both"/>
      <w:outlineLvl w:val="1"/>
    </w:pPr>
    <w:rPr>
      <w:rFonts w:asciiTheme="minorHAnsi" w:eastAsiaTheme="majorEastAsia" w:hAnsiTheme="minorHAnsi" w:cstheme="minorHAnsi"/>
      <w:b/>
      <w:sz w:val="22"/>
      <w:szCs w:val="22"/>
      <w:lang w:eastAsia="en-US"/>
    </w:rPr>
  </w:style>
  <w:style w:type="paragraph" w:styleId="Titre3">
    <w:name w:val="heading 3"/>
    <w:basedOn w:val="Normal"/>
    <w:next w:val="Normal"/>
    <w:link w:val="Titre3Car"/>
    <w:uiPriority w:val="9"/>
    <w:unhideWhenUsed/>
    <w:qFormat/>
    <w:rsid w:val="00953ACB"/>
    <w:pPr>
      <w:numPr>
        <w:ilvl w:val="2"/>
        <w:numId w:val="1"/>
      </w:numPr>
      <w:tabs>
        <w:tab w:val="left" w:pos="1134"/>
      </w:tabs>
      <w:spacing w:before="240" w:after="240"/>
      <w:ind w:left="1138" w:hanging="1138"/>
      <w:jc w:val="both"/>
      <w:outlineLvl w:val="2"/>
    </w:pPr>
    <w:rPr>
      <w:rFonts w:asciiTheme="minorHAnsi" w:eastAsiaTheme="majorEastAsia" w:hAnsiTheme="minorHAnsi" w:cstheme="minorHAnsi"/>
      <w:sz w:val="22"/>
      <w:szCs w:val="22"/>
      <w:lang w:eastAsia="en-US"/>
    </w:rPr>
  </w:style>
  <w:style w:type="paragraph" w:styleId="Titre4">
    <w:name w:val="heading 4"/>
    <w:basedOn w:val="Normal"/>
    <w:next w:val="Normal"/>
    <w:link w:val="Titre4Car"/>
    <w:uiPriority w:val="9"/>
    <w:unhideWhenUsed/>
    <w:qFormat/>
    <w:rsid w:val="00953ACB"/>
    <w:pPr>
      <w:numPr>
        <w:ilvl w:val="3"/>
        <w:numId w:val="1"/>
      </w:numPr>
      <w:tabs>
        <w:tab w:val="left" w:pos="1134"/>
      </w:tabs>
      <w:spacing w:before="240" w:after="240"/>
      <w:ind w:left="1138" w:hanging="1138"/>
      <w:jc w:val="both"/>
      <w:outlineLvl w:val="3"/>
    </w:pPr>
    <w:rPr>
      <w:rFonts w:asciiTheme="minorHAnsi" w:eastAsiaTheme="majorEastAsia" w:hAnsiTheme="minorHAnsi" w:cstheme="minorHAnsi"/>
      <w:iCs/>
      <w:sz w:val="22"/>
      <w:szCs w:val="22"/>
      <w:lang w:eastAsia="en-US"/>
    </w:rPr>
  </w:style>
  <w:style w:type="paragraph" w:styleId="Titre5">
    <w:name w:val="heading 5"/>
    <w:basedOn w:val="Normal"/>
    <w:next w:val="Normal"/>
    <w:link w:val="Titre5Car"/>
    <w:uiPriority w:val="9"/>
    <w:unhideWhenUsed/>
    <w:qFormat/>
    <w:rsid w:val="00953ACB"/>
    <w:pPr>
      <w:numPr>
        <w:ilvl w:val="4"/>
        <w:numId w:val="1"/>
      </w:numPr>
      <w:tabs>
        <w:tab w:val="left" w:pos="1134"/>
      </w:tabs>
      <w:spacing w:before="240" w:after="240"/>
      <w:ind w:left="1138" w:hanging="1138"/>
      <w:jc w:val="both"/>
      <w:outlineLvl w:val="4"/>
    </w:pPr>
    <w:rPr>
      <w:rFonts w:asciiTheme="minorHAnsi" w:eastAsiaTheme="majorEastAsia" w:hAnsiTheme="minorHAnsi" w:cstheme="minorHAnsi"/>
      <w:sz w:val="22"/>
      <w:szCs w:val="22"/>
      <w:lang w:eastAsia="en-US"/>
    </w:rPr>
  </w:style>
  <w:style w:type="paragraph" w:styleId="Titre6">
    <w:name w:val="heading 6"/>
    <w:basedOn w:val="Normal"/>
    <w:next w:val="Normal"/>
    <w:link w:val="Titre6Car"/>
    <w:uiPriority w:val="9"/>
    <w:unhideWhenUsed/>
    <w:qFormat/>
    <w:rsid w:val="00953ACB"/>
    <w:pPr>
      <w:numPr>
        <w:ilvl w:val="5"/>
        <w:numId w:val="1"/>
      </w:numPr>
      <w:tabs>
        <w:tab w:val="left" w:pos="1134"/>
      </w:tabs>
      <w:spacing w:before="240" w:after="240"/>
      <w:ind w:left="1138" w:hanging="1138"/>
      <w:jc w:val="both"/>
      <w:outlineLvl w:val="5"/>
    </w:pPr>
    <w:rPr>
      <w:rFonts w:asciiTheme="minorHAnsi" w:eastAsiaTheme="majorEastAsia" w:hAnsiTheme="minorHAnsi" w:cstheme="minorHAnsi"/>
      <w:sz w:val="22"/>
      <w:szCs w:val="22"/>
      <w:lang w:eastAsia="en-US"/>
    </w:rPr>
  </w:style>
  <w:style w:type="paragraph" w:styleId="Titre7">
    <w:name w:val="heading 7"/>
    <w:basedOn w:val="Normal"/>
    <w:next w:val="Normal"/>
    <w:link w:val="Titre7Car"/>
    <w:uiPriority w:val="9"/>
    <w:unhideWhenUsed/>
    <w:qFormat/>
    <w:rsid w:val="00953ACB"/>
    <w:pPr>
      <w:numPr>
        <w:ilvl w:val="6"/>
        <w:numId w:val="1"/>
      </w:numPr>
      <w:tabs>
        <w:tab w:val="left" w:pos="1276"/>
      </w:tabs>
      <w:spacing w:before="240" w:after="240"/>
      <w:ind w:left="1282" w:hanging="1282"/>
      <w:jc w:val="both"/>
      <w:outlineLvl w:val="6"/>
    </w:pPr>
    <w:rPr>
      <w:rFonts w:asciiTheme="minorHAnsi" w:eastAsiaTheme="majorEastAsia" w:hAnsiTheme="minorHAnsi" w:cstheme="minorHAnsi"/>
      <w:iCs/>
      <w:sz w:val="22"/>
      <w:szCs w:val="22"/>
      <w:lang w:eastAsia="en-U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382"/>
    <w:rPr>
      <w:rFonts w:eastAsiaTheme="majorEastAsia" w:cs="Calibri (Corps)"/>
      <w:b/>
      <w:caps/>
      <w:sz w:val="22"/>
      <w:szCs w:val="22"/>
      <w:lang w:val="en-CA"/>
    </w:rPr>
  </w:style>
  <w:style w:type="character" w:customStyle="1" w:styleId="Titre2Car">
    <w:name w:val="Titre 2 Car"/>
    <w:basedOn w:val="Policepardfaut"/>
    <w:link w:val="Titre2"/>
    <w:uiPriority w:val="9"/>
    <w:rsid w:val="008D5382"/>
    <w:rPr>
      <w:rFonts w:eastAsiaTheme="majorEastAsia" w:cstheme="minorHAnsi"/>
      <w:b/>
      <w:sz w:val="22"/>
      <w:szCs w:val="22"/>
      <w:lang w:val="en-CA"/>
    </w:rPr>
  </w:style>
  <w:style w:type="character" w:customStyle="1" w:styleId="Titre3Car">
    <w:name w:val="Titre 3 Car"/>
    <w:basedOn w:val="Policepardfaut"/>
    <w:link w:val="Titre3"/>
    <w:uiPriority w:val="9"/>
    <w:rsid w:val="00953ACB"/>
    <w:rPr>
      <w:rFonts w:eastAsiaTheme="majorEastAsia" w:cstheme="minorHAnsi"/>
      <w:sz w:val="22"/>
      <w:szCs w:val="22"/>
      <w:lang w:val="en-CA"/>
    </w:rPr>
  </w:style>
  <w:style w:type="character" w:customStyle="1" w:styleId="Titre4Car">
    <w:name w:val="Titre 4 Car"/>
    <w:basedOn w:val="Policepardfaut"/>
    <w:link w:val="Titre4"/>
    <w:uiPriority w:val="9"/>
    <w:rsid w:val="00953ACB"/>
    <w:rPr>
      <w:rFonts w:eastAsiaTheme="majorEastAsia" w:cstheme="minorHAnsi"/>
      <w:iCs/>
      <w:sz w:val="22"/>
      <w:szCs w:val="22"/>
      <w:lang w:val="en-CA"/>
    </w:rPr>
  </w:style>
  <w:style w:type="character" w:customStyle="1" w:styleId="Titre5Car">
    <w:name w:val="Titre 5 Car"/>
    <w:basedOn w:val="Policepardfaut"/>
    <w:link w:val="Titre5"/>
    <w:uiPriority w:val="9"/>
    <w:rsid w:val="00953ACB"/>
    <w:rPr>
      <w:rFonts w:eastAsiaTheme="majorEastAsia" w:cstheme="minorHAnsi"/>
      <w:sz w:val="22"/>
      <w:szCs w:val="22"/>
      <w:lang w:val="en-CA"/>
    </w:rPr>
  </w:style>
  <w:style w:type="character" w:customStyle="1" w:styleId="Titre6Car">
    <w:name w:val="Titre 6 Car"/>
    <w:basedOn w:val="Policepardfaut"/>
    <w:link w:val="Titre6"/>
    <w:uiPriority w:val="9"/>
    <w:rsid w:val="00953ACB"/>
    <w:rPr>
      <w:rFonts w:eastAsiaTheme="majorEastAsia" w:cstheme="minorHAnsi"/>
      <w:sz w:val="22"/>
      <w:szCs w:val="22"/>
      <w:lang w:val="en-CA"/>
    </w:rPr>
  </w:style>
  <w:style w:type="character" w:customStyle="1" w:styleId="Titre7Car">
    <w:name w:val="Titre 7 Car"/>
    <w:basedOn w:val="Policepardfaut"/>
    <w:link w:val="Titre7"/>
    <w:uiPriority w:val="9"/>
    <w:rsid w:val="00953ACB"/>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en-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en-CA"/>
    </w:rPr>
  </w:style>
  <w:style w:type="paragraph" w:styleId="En-tte">
    <w:name w:val="header"/>
    <w:basedOn w:val="Normal"/>
    <w:link w:val="En-tteCar"/>
    <w:unhideWhenUsed/>
    <w:rsid w:val="0030269A"/>
    <w:pPr>
      <w:tabs>
        <w:tab w:val="center" w:pos="4153"/>
        <w:tab w:val="right" w:pos="8306"/>
      </w:tabs>
      <w:jc w:val="both"/>
    </w:pPr>
    <w:rPr>
      <w:rFonts w:asciiTheme="minorHAnsi" w:eastAsiaTheme="minorHAnsi" w:hAnsiTheme="minorHAnsi" w:cstheme="minorBidi"/>
      <w:sz w:val="22"/>
      <w:szCs w:val="22"/>
      <w:lang w:eastAsia="en-US"/>
    </w:rPr>
  </w:style>
  <w:style w:type="paragraph" w:styleId="TM1">
    <w:name w:val="toc 1"/>
    <w:basedOn w:val="Normal"/>
    <w:next w:val="Normal"/>
    <w:autoRedefine/>
    <w:uiPriority w:val="39"/>
    <w:unhideWhenUsed/>
    <w:rsid w:val="001C7B21"/>
    <w:pPr>
      <w:tabs>
        <w:tab w:val="left" w:pos="567"/>
        <w:tab w:val="right" w:leader="dot" w:pos="10065"/>
      </w:tabs>
      <w:ind w:left="567" w:hanging="567"/>
      <w:jc w:val="both"/>
    </w:pPr>
    <w:rPr>
      <w:rFonts w:asciiTheme="minorHAnsi" w:eastAsiaTheme="minorEastAsia" w:hAnsiTheme="minorHAnsi" w:cstheme="minorHAnsi"/>
      <w:noProof/>
      <w:sz w:val="22"/>
      <w:szCs w:val="22"/>
    </w:rPr>
  </w:style>
  <w:style w:type="paragraph" w:styleId="TM2">
    <w:name w:val="toc 2"/>
    <w:basedOn w:val="Normal"/>
    <w:next w:val="Normal"/>
    <w:autoRedefine/>
    <w:uiPriority w:val="39"/>
    <w:unhideWhenUsed/>
    <w:rsid w:val="0030269A"/>
    <w:pPr>
      <w:tabs>
        <w:tab w:val="left" w:pos="1134"/>
        <w:tab w:val="right" w:leader="dot" w:pos="10065"/>
      </w:tabs>
      <w:ind w:left="1134" w:hanging="567"/>
      <w:jc w:val="both"/>
    </w:pPr>
    <w:rPr>
      <w:rFonts w:asciiTheme="minorHAnsi" w:eastAsiaTheme="minorEastAsia" w:hAnsiTheme="minorHAnsi" w:cstheme="minorBidi"/>
      <w:noProof/>
    </w:rPr>
  </w:style>
  <w:style w:type="paragraph" w:styleId="TM3">
    <w:name w:val="toc 3"/>
    <w:basedOn w:val="Normal"/>
    <w:next w:val="Normal"/>
    <w:autoRedefine/>
    <w:uiPriority w:val="39"/>
    <w:unhideWhenUsed/>
    <w:rsid w:val="00986A54"/>
    <w:pPr>
      <w:tabs>
        <w:tab w:val="left" w:pos="1134"/>
        <w:tab w:val="right" w:leader="dot" w:pos="8630"/>
      </w:tabs>
      <w:ind w:left="567"/>
      <w:jc w:val="both"/>
    </w:pPr>
    <w:rPr>
      <w:rFonts w:asciiTheme="minorHAnsi" w:eastAsiaTheme="minorHAnsi" w:hAnsiTheme="minorHAnsi" w:cstheme="minorBidi"/>
      <w:noProof/>
      <w:sz w:val="22"/>
      <w:szCs w:val="22"/>
      <w:lang w:eastAsia="en-US"/>
    </w:rPr>
  </w:style>
  <w:style w:type="paragraph" w:styleId="TM4">
    <w:name w:val="toc 4"/>
    <w:basedOn w:val="Normal"/>
    <w:next w:val="Normal"/>
    <w:autoRedefine/>
    <w:uiPriority w:val="39"/>
    <w:unhideWhenUsed/>
    <w:rsid w:val="00986A54"/>
    <w:pPr>
      <w:tabs>
        <w:tab w:val="left" w:pos="1134"/>
        <w:tab w:val="right" w:leader="dot" w:pos="8630"/>
      </w:tabs>
      <w:ind w:left="851"/>
      <w:jc w:val="both"/>
    </w:pPr>
    <w:rPr>
      <w:rFonts w:asciiTheme="minorHAnsi" w:eastAsiaTheme="minorHAnsi" w:hAnsiTheme="minorHAnsi" w:cstheme="minorBidi"/>
      <w:noProof/>
      <w:sz w:val="22"/>
      <w:szCs w:val="22"/>
      <w:lang w:eastAsia="en-US"/>
    </w:rPr>
  </w:style>
  <w:style w:type="character" w:customStyle="1" w:styleId="En-tteCar">
    <w:name w:val="En-tête Car"/>
    <w:basedOn w:val="Policepardfaut"/>
    <w:link w:val="En-tte"/>
    <w:uiPriority w:val="99"/>
    <w:rsid w:val="0030269A"/>
    <w:rPr>
      <w:sz w:val="22"/>
      <w:szCs w:val="22"/>
      <w:lang w:val="en-CA"/>
    </w:rPr>
  </w:style>
  <w:style w:type="paragraph" w:styleId="Pieddepage">
    <w:name w:val="footer"/>
    <w:basedOn w:val="Normal"/>
    <w:link w:val="PieddepageCar"/>
    <w:uiPriority w:val="99"/>
    <w:unhideWhenUsed/>
    <w:rsid w:val="0030269A"/>
    <w:pPr>
      <w:tabs>
        <w:tab w:val="center" w:pos="4153"/>
        <w:tab w:val="right" w:pos="8306"/>
      </w:tabs>
      <w:jc w:val="both"/>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30269A"/>
    <w:rPr>
      <w:sz w:val="22"/>
      <w:szCs w:val="22"/>
      <w:lang w:val="en-CA"/>
    </w:rPr>
  </w:style>
  <w:style w:type="table" w:styleId="Grilledutableau">
    <w:name w:val="Table Grid"/>
    <w:basedOn w:val="TableauNormal"/>
    <w:uiPriority w:val="59"/>
    <w:rsid w:val="0030269A"/>
    <w:rPr>
      <w:rFonts w:ascii="Calibri" w:eastAsia="Calibri" w:hAnsi="Calibri" w:cs="Times New Roman"/>
      <w:sz w:val="22"/>
      <w:szCs w:val="22"/>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pPr>
      <w:spacing w:before="240" w:after="240"/>
      <w:jc w:val="both"/>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756C58"/>
    <w:rPr>
      <w:sz w:val="20"/>
      <w:szCs w:val="20"/>
      <w:lang w:val="en-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en-CA"/>
    </w:rPr>
  </w:style>
  <w:style w:type="paragraph" w:styleId="Textedebulles">
    <w:name w:val="Balloon Text"/>
    <w:basedOn w:val="Normal"/>
    <w:link w:val="TextedebullesCar"/>
    <w:uiPriority w:val="99"/>
    <w:semiHidden/>
    <w:unhideWhenUsed/>
    <w:rsid w:val="00756C58"/>
    <w:rPr>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en-CA"/>
    </w:rPr>
  </w:style>
  <w:style w:type="paragraph" w:styleId="Listenumros">
    <w:name w:val="List Number"/>
    <w:basedOn w:val="Normal"/>
    <w:uiPriority w:val="99"/>
    <w:unhideWhenUsed/>
    <w:rsid w:val="00386EA4"/>
    <w:pPr>
      <w:numPr>
        <w:numId w:val="13"/>
      </w:numPr>
      <w:spacing w:before="240" w:after="240"/>
      <w:contextualSpacing/>
      <w:jc w:val="both"/>
    </w:pPr>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D70FB5"/>
    <w:pPr>
      <w:numPr>
        <w:numId w:val="22"/>
      </w:numPr>
      <w:spacing w:before="240" w:after="240"/>
      <w:ind w:left="567" w:hanging="567"/>
      <w:contextualSpacing/>
      <w:jc w:val="both"/>
    </w:pPr>
    <w:rPr>
      <w:rFonts w:asciiTheme="minorHAnsi" w:eastAsiaTheme="minorHAnsi" w:hAnsiTheme="minorHAnsi" w:cstheme="minorBidi"/>
      <w:sz w:val="22"/>
      <w:szCs w:val="22"/>
      <w:lang w:eastAsia="en-US"/>
    </w:rPr>
  </w:style>
  <w:style w:type="paragraph" w:customStyle="1" w:styleId="SOPBulletB">
    <w:name w:val="SOP Bullet B"/>
    <w:basedOn w:val="Normal"/>
    <w:qFormat/>
    <w:rsid w:val="0059613B"/>
    <w:pPr>
      <w:numPr>
        <w:numId w:val="14"/>
      </w:numPr>
      <w:spacing w:before="60" w:after="60"/>
      <w:ind w:left="1134" w:hanging="567"/>
      <w:jc w:val="both"/>
    </w:pPr>
    <w:rPr>
      <w:rFonts w:asciiTheme="minorHAnsi" w:eastAsiaTheme="minorHAnsi" w:hAnsiTheme="minorHAnsi" w:cstheme="minorBidi"/>
      <w:sz w:val="22"/>
      <w:lang w:eastAsia="en-US"/>
    </w:rPr>
  </w:style>
  <w:style w:type="paragraph" w:customStyle="1" w:styleId="SOPBulletC">
    <w:name w:val="SOP Bullet C"/>
    <w:basedOn w:val="Normal"/>
    <w:qFormat/>
    <w:rsid w:val="0059613B"/>
    <w:pPr>
      <w:numPr>
        <w:numId w:val="15"/>
      </w:numPr>
      <w:spacing w:before="60" w:after="60"/>
      <w:ind w:left="1701" w:hanging="567"/>
      <w:jc w:val="both"/>
    </w:pPr>
    <w:rPr>
      <w:rFonts w:asciiTheme="minorHAnsi" w:eastAsiaTheme="minorHAnsi" w:hAnsiTheme="minorHAnsi" w:cstheme="minorBidi"/>
      <w:sz w:val="22"/>
      <w:lang w:eastAsia="en-US"/>
    </w:rPr>
  </w:style>
  <w:style w:type="paragraph" w:customStyle="1" w:styleId="SOPBulletD">
    <w:name w:val="SOP Bullet D"/>
    <w:basedOn w:val="Normal"/>
    <w:qFormat/>
    <w:rsid w:val="0059613B"/>
    <w:pPr>
      <w:numPr>
        <w:numId w:val="16"/>
      </w:numPr>
      <w:spacing w:before="60" w:after="60"/>
      <w:ind w:left="2268" w:hanging="567"/>
      <w:jc w:val="both"/>
    </w:pPr>
    <w:rPr>
      <w:rFonts w:asciiTheme="minorHAnsi" w:eastAsiaTheme="minorHAnsi" w:hAnsiTheme="minorHAnsi" w:cstheme="minorBidi"/>
      <w:sz w:val="22"/>
      <w:lang w:eastAsia="en-US"/>
    </w:rPr>
  </w:style>
  <w:style w:type="paragraph" w:customStyle="1" w:styleId="SOPBulletE">
    <w:name w:val="SOP Bullet E"/>
    <w:basedOn w:val="Normal"/>
    <w:qFormat/>
    <w:rsid w:val="0059613B"/>
    <w:pPr>
      <w:numPr>
        <w:numId w:val="17"/>
      </w:numPr>
      <w:spacing w:before="60" w:after="60"/>
      <w:ind w:left="2835" w:hanging="567"/>
      <w:jc w:val="both"/>
    </w:pPr>
    <w:rPr>
      <w:rFonts w:asciiTheme="minorHAnsi" w:eastAsiaTheme="minorHAnsi" w:hAnsiTheme="minorHAnsi" w:cstheme="minorBidi"/>
      <w:sz w:val="22"/>
      <w:lang w:eastAsia="en-US"/>
    </w:rPr>
  </w:style>
  <w:style w:type="paragraph" w:customStyle="1" w:styleId="SOPBulletA">
    <w:name w:val="SOP Bullet A"/>
    <w:basedOn w:val="Normal"/>
    <w:qFormat/>
    <w:rsid w:val="0059613B"/>
    <w:pPr>
      <w:numPr>
        <w:numId w:val="18"/>
      </w:numPr>
      <w:spacing w:before="60" w:after="60"/>
      <w:ind w:left="567" w:hanging="567"/>
      <w:jc w:val="both"/>
    </w:pPr>
    <w:rPr>
      <w:rFonts w:asciiTheme="minorHAnsi" w:eastAsiaTheme="minorHAnsi" w:hAnsiTheme="minorHAnsi" w:cstheme="minorBidi"/>
      <w:sz w:val="22"/>
      <w:lang w:eastAsia="en-US"/>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spacing w:before="240" w:after="240"/>
      <w:contextualSpacing/>
      <w:jc w:val="both"/>
    </w:pPr>
    <w:rPr>
      <w:rFonts w:asciiTheme="minorHAnsi" w:eastAsiaTheme="minorHAnsi" w:hAnsiTheme="minorHAnsi" w:cstheme="minorBidi"/>
      <w:sz w:val="22"/>
      <w:szCs w:val="22"/>
      <w:lang w:eastAsia="en-US"/>
    </w:rPr>
  </w:style>
  <w:style w:type="paragraph" w:styleId="Listenumros3">
    <w:name w:val="List Number 3"/>
    <w:basedOn w:val="Normal"/>
    <w:uiPriority w:val="99"/>
    <w:unhideWhenUsed/>
    <w:rsid w:val="00381E3D"/>
    <w:pPr>
      <w:numPr>
        <w:numId w:val="11"/>
      </w:numPr>
      <w:spacing w:before="240" w:after="240"/>
      <w:contextualSpacing/>
      <w:jc w:val="both"/>
    </w:pPr>
    <w:rPr>
      <w:rFonts w:asciiTheme="minorHAnsi" w:eastAsiaTheme="minorHAnsi" w:hAnsiTheme="minorHAnsi" w:cstheme="minorBidi"/>
      <w:sz w:val="22"/>
      <w:szCs w:val="22"/>
      <w:lang w:eastAsia="en-US"/>
    </w:rPr>
  </w:style>
  <w:style w:type="paragraph" w:styleId="Listenumros4">
    <w:name w:val="List Number 4"/>
    <w:basedOn w:val="Normal"/>
    <w:uiPriority w:val="99"/>
    <w:unhideWhenUsed/>
    <w:rsid w:val="00381E3D"/>
    <w:pPr>
      <w:numPr>
        <w:numId w:val="10"/>
      </w:numPr>
      <w:spacing w:before="240" w:after="240"/>
      <w:contextualSpacing/>
      <w:jc w:val="both"/>
    </w:pPr>
    <w:rPr>
      <w:rFonts w:asciiTheme="minorHAnsi" w:eastAsiaTheme="minorHAnsi" w:hAnsiTheme="minorHAnsi" w:cstheme="minorBidi"/>
      <w:sz w:val="22"/>
      <w:szCs w:val="22"/>
      <w:lang w:eastAsia="en-US"/>
    </w:rPr>
  </w:style>
  <w:style w:type="paragraph" w:styleId="Listenumros5">
    <w:name w:val="List Number 5"/>
    <w:basedOn w:val="Normal"/>
    <w:uiPriority w:val="99"/>
    <w:unhideWhenUsed/>
    <w:rsid w:val="00381E3D"/>
    <w:pPr>
      <w:numPr>
        <w:numId w:val="9"/>
      </w:numPr>
      <w:spacing w:before="240" w:after="240"/>
      <w:contextualSpacing/>
      <w:jc w:val="both"/>
    </w:pPr>
    <w:rPr>
      <w:rFonts w:asciiTheme="minorHAnsi" w:eastAsiaTheme="minorHAnsi" w:hAnsiTheme="minorHAnsi" w:cstheme="minorBidi"/>
      <w:sz w:val="22"/>
      <w:szCs w:val="22"/>
      <w:lang w:eastAsia="en-US"/>
    </w:rPr>
  </w:style>
  <w:style w:type="paragraph" w:styleId="Listecontinue">
    <w:name w:val="List Continue"/>
    <w:basedOn w:val="Normal"/>
    <w:uiPriority w:val="99"/>
    <w:unhideWhenUsed/>
    <w:rsid w:val="00381E3D"/>
    <w:pPr>
      <w:spacing w:before="240" w:after="120"/>
      <w:ind w:left="283"/>
      <w:contextualSpacing/>
      <w:jc w:val="both"/>
    </w:pPr>
    <w:rPr>
      <w:rFonts w:asciiTheme="minorHAnsi" w:eastAsiaTheme="minorHAnsi" w:hAnsiTheme="minorHAnsi" w:cstheme="minorBidi"/>
      <w:sz w:val="22"/>
      <w:szCs w:val="22"/>
      <w:lang w:eastAsia="en-US"/>
    </w:rPr>
  </w:style>
  <w:style w:type="paragraph" w:styleId="Listecontinue2">
    <w:name w:val="List Continue 2"/>
    <w:basedOn w:val="Normal"/>
    <w:uiPriority w:val="99"/>
    <w:unhideWhenUsed/>
    <w:rsid w:val="00381E3D"/>
    <w:pPr>
      <w:spacing w:before="240" w:after="120"/>
      <w:ind w:left="566"/>
      <w:contextualSpacing/>
      <w:jc w:val="both"/>
    </w:pPr>
    <w:rPr>
      <w:rFonts w:asciiTheme="minorHAnsi" w:eastAsiaTheme="minorHAnsi" w:hAnsiTheme="minorHAnsi" w:cstheme="minorBidi"/>
      <w:sz w:val="22"/>
      <w:szCs w:val="22"/>
      <w:lang w:eastAsia="en-US"/>
    </w:r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ind w:left="284" w:hanging="284"/>
      <w:jc w:val="both"/>
    </w:pPr>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08183D"/>
    <w:rPr>
      <w:sz w:val="20"/>
      <w:szCs w:val="20"/>
      <w:lang w:val="en-CA"/>
    </w:rPr>
  </w:style>
  <w:style w:type="character" w:styleId="Appelnotedebasdep">
    <w:name w:val="footnote reference"/>
    <w:basedOn w:val="Policepardfaut"/>
    <w:uiPriority w:val="99"/>
    <w:semiHidden/>
    <w:unhideWhenUsed/>
    <w:rsid w:val="00474636"/>
    <w:rPr>
      <w:vertAlign w:val="superscript"/>
    </w:rPr>
  </w:style>
  <w:style w:type="paragraph" w:styleId="Rvision">
    <w:name w:val="Revision"/>
    <w:hidden/>
    <w:uiPriority w:val="99"/>
    <w:semiHidden/>
    <w:rsid w:val="005A53CC"/>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4798">
      <w:bodyDiv w:val="1"/>
      <w:marLeft w:val="0"/>
      <w:marRight w:val="0"/>
      <w:marTop w:val="0"/>
      <w:marBottom w:val="0"/>
      <w:divBdr>
        <w:top w:val="none" w:sz="0" w:space="0" w:color="auto"/>
        <w:left w:val="none" w:sz="0" w:space="0" w:color="auto"/>
        <w:bottom w:val="none" w:sz="0" w:space="0" w:color="auto"/>
        <w:right w:val="none" w:sz="0" w:space="0" w:color="auto"/>
      </w:divBdr>
    </w:div>
    <w:div w:id="1329670199">
      <w:bodyDiv w:val="1"/>
      <w:marLeft w:val="0"/>
      <w:marRight w:val="0"/>
      <w:marTop w:val="0"/>
      <w:marBottom w:val="0"/>
      <w:divBdr>
        <w:top w:val="none" w:sz="0" w:space="0" w:color="auto"/>
        <w:left w:val="none" w:sz="0" w:space="0" w:color="auto"/>
        <w:bottom w:val="none" w:sz="0" w:space="0" w:color="auto"/>
        <w:right w:val="none" w:sz="0" w:space="0" w:color="auto"/>
      </w:divBdr>
    </w:div>
    <w:div w:id="1514149173">
      <w:bodyDiv w:val="1"/>
      <w:marLeft w:val="0"/>
      <w:marRight w:val="0"/>
      <w:marTop w:val="0"/>
      <w:marBottom w:val="0"/>
      <w:divBdr>
        <w:top w:val="none" w:sz="0" w:space="0" w:color="auto"/>
        <w:left w:val="none" w:sz="0" w:space="0" w:color="auto"/>
        <w:bottom w:val="none" w:sz="0" w:space="0" w:color="auto"/>
        <w:right w:val="none" w:sz="0" w:space="0" w:color="auto"/>
      </w:divBdr>
    </w:div>
    <w:div w:id="1615794797">
      <w:bodyDiv w:val="1"/>
      <w:marLeft w:val="0"/>
      <w:marRight w:val="0"/>
      <w:marTop w:val="0"/>
      <w:marBottom w:val="0"/>
      <w:divBdr>
        <w:top w:val="none" w:sz="0" w:space="0" w:color="auto"/>
        <w:left w:val="none" w:sz="0" w:space="0" w:color="auto"/>
        <w:bottom w:val="none" w:sz="0" w:space="0" w:color="auto"/>
        <w:right w:val="none" w:sz="0" w:space="0" w:color="auto"/>
      </w:divBdr>
    </w:div>
    <w:div w:id="19064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3449A-980D-464A-A5B5-2CE0ED89B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A272A-A93B-4E38-B9E5-029E59877BAF}">
  <ds:schemaRefs>
    <ds:schemaRef ds:uri="http://schemas.openxmlformats.org/officeDocument/2006/bibliography"/>
  </ds:schemaRefs>
</ds:datastoreItem>
</file>

<file path=customXml/itemProps3.xml><?xml version="1.0" encoding="utf-8"?>
<ds:datastoreItem xmlns:ds="http://schemas.openxmlformats.org/officeDocument/2006/customXml" ds:itemID="{27191B06-89C5-4058-A625-B025EC9ADFB7}">
  <ds:schemaRefs>
    <ds:schemaRef ds:uri="http://schemas.microsoft.com/sharepoint/v3/contenttype/forms"/>
  </ds:schemaRefs>
</ds:datastoreItem>
</file>

<file path=customXml/itemProps4.xml><?xml version="1.0" encoding="utf-8"?>
<ds:datastoreItem xmlns:ds="http://schemas.openxmlformats.org/officeDocument/2006/customXml" ds:itemID="{1F44D03C-FAAD-4164-8319-2013417CABD6}">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731</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CIUSSSE-CHUS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Marilyse Piche</cp:lastModifiedBy>
  <cp:revision>16</cp:revision>
  <cp:lastPrinted>2019-06-26T14:53:00Z</cp:lastPrinted>
  <dcterms:created xsi:type="dcterms:W3CDTF">2023-10-30T15:35:00Z</dcterms:created>
  <dcterms:modified xsi:type="dcterms:W3CDTF">2023-12-13T19:36:00Z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2021-09-28T20:40:07Z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be8466d4-83c9-4083-bcf6-8c9cc1937f61</vt:lpwstr>
  </property>
  <property fmtid="{D5CDD505-2E9C-101B-9397-08002B2CF9AE}" pid="8" name="MSIP_Label_6a7d8d5d-78e2-4a62-9fcd-016eb5e4c57c_ContentBits">
    <vt:lpwstr>0</vt:lpwstr>
  </property>
  <property fmtid="{D5CDD505-2E9C-101B-9397-08002B2CF9AE}" pid="9" name="ContentTypeId">
    <vt:lpwstr>0x010100EEF4C38C483B554087AF2DBD6B1FBEEB</vt:lpwstr>
  </property>
  <property fmtid="{D5CDD505-2E9C-101B-9397-08002B2CF9AE}" pid="10" name="MediaServiceImageTags">
    <vt:lpwstr/>
  </property>
</Properties>
</file>