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4C91" w14:textId="77777777" w:rsidR="0030269A" w:rsidRPr="00A44BAF" w:rsidRDefault="0030269A" w:rsidP="00C621B2">
      <w:pPr>
        <w:spacing w:before="0" w:after="0"/>
      </w:pPr>
    </w:p>
    <w:tbl>
      <w:tblPr>
        <w:tblStyle w:val="Grilledutableau"/>
        <w:tblW w:w="0" w:type="auto"/>
        <w:tblLook w:val="04A0" w:firstRow="1" w:lastRow="0" w:firstColumn="1" w:lastColumn="0" w:noHBand="0" w:noVBand="1"/>
      </w:tblPr>
      <w:tblGrid>
        <w:gridCol w:w="3325"/>
        <w:gridCol w:w="6745"/>
      </w:tblGrid>
      <w:tr w:rsidR="0030269A" w:rsidRPr="00A44BAF" w14:paraId="61A2FC86" w14:textId="77777777" w:rsidTr="00012A3D">
        <w:tc>
          <w:tcPr>
            <w:tcW w:w="3325" w:type="dxa"/>
          </w:tcPr>
          <w:p w14:paraId="27E943B3" w14:textId="77777777" w:rsidR="0030269A" w:rsidRPr="00A44BAF" w:rsidRDefault="0030269A" w:rsidP="00C621B2">
            <w:pPr>
              <w:spacing w:before="60" w:after="60"/>
              <w:rPr>
                <w:b/>
              </w:rPr>
            </w:pPr>
            <w:r w:rsidRPr="00A44BAF">
              <w:rPr>
                <w:b/>
              </w:rPr>
              <w:t>Title</w:t>
            </w:r>
          </w:p>
        </w:tc>
        <w:tc>
          <w:tcPr>
            <w:tcW w:w="6745" w:type="dxa"/>
          </w:tcPr>
          <w:p w14:paraId="3AD6E885" w14:textId="77777777" w:rsidR="0030269A" w:rsidRPr="00A44BAF" w:rsidRDefault="00C621B2" w:rsidP="00C621B2">
            <w:pPr>
              <w:spacing w:before="60" w:after="60"/>
            </w:pPr>
            <w:r w:rsidRPr="00A44BAF">
              <w:t>Annual Review – Renewal of REB Approval</w:t>
            </w:r>
          </w:p>
        </w:tc>
      </w:tr>
      <w:tr w:rsidR="0030269A" w:rsidRPr="00A44BAF" w14:paraId="73D9B741" w14:textId="77777777" w:rsidTr="00012A3D">
        <w:tc>
          <w:tcPr>
            <w:tcW w:w="3325" w:type="dxa"/>
          </w:tcPr>
          <w:p w14:paraId="44BE8216" w14:textId="77777777" w:rsidR="0030269A" w:rsidRPr="00A44BAF" w:rsidRDefault="58B8826E" w:rsidP="00C621B2">
            <w:pPr>
              <w:spacing w:before="60" w:after="60"/>
              <w:rPr>
                <w:b/>
                <w:bCs/>
              </w:rPr>
            </w:pPr>
            <w:r w:rsidRPr="00A44BAF">
              <w:rPr>
                <w:b/>
                <w:bCs/>
              </w:rPr>
              <w:t>SOP Code</w:t>
            </w:r>
          </w:p>
        </w:tc>
        <w:tc>
          <w:tcPr>
            <w:tcW w:w="6745" w:type="dxa"/>
          </w:tcPr>
          <w:p w14:paraId="5B9164ED" w14:textId="036DF7B1" w:rsidR="0030269A" w:rsidRPr="00A44BAF" w:rsidRDefault="58B8826E" w:rsidP="00C621B2">
            <w:pPr>
              <w:spacing w:before="60" w:after="60"/>
            </w:pPr>
            <w:r w:rsidRPr="00A44BAF">
              <w:t>REB</w:t>
            </w:r>
            <w:r w:rsidR="00660163" w:rsidRPr="00A44BAF">
              <w:t>-</w:t>
            </w:r>
            <w:r w:rsidR="00C621B2" w:rsidRPr="00A44BAF">
              <w:t xml:space="preserve">SOP </w:t>
            </w:r>
            <w:r w:rsidR="00A97D13" w:rsidRPr="00A44BAF">
              <w:t>405-002</w:t>
            </w:r>
          </w:p>
        </w:tc>
      </w:tr>
      <w:tr w:rsidR="0030269A" w:rsidRPr="00A44BAF" w14:paraId="7F6E538E" w14:textId="77777777" w:rsidTr="00012A3D">
        <w:tc>
          <w:tcPr>
            <w:tcW w:w="3325" w:type="dxa"/>
          </w:tcPr>
          <w:p w14:paraId="02582CAE" w14:textId="77777777" w:rsidR="0030269A" w:rsidRPr="00A44BAF" w:rsidRDefault="0030269A" w:rsidP="00C621B2">
            <w:pPr>
              <w:spacing w:before="60" w:after="60"/>
              <w:rPr>
                <w:b/>
              </w:rPr>
            </w:pPr>
            <w:r w:rsidRPr="00A44BAF">
              <w:rPr>
                <w:b/>
              </w:rPr>
              <w:t>N2/CAREB SOP CODE</w:t>
            </w:r>
          </w:p>
        </w:tc>
        <w:tc>
          <w:tcPr>
            <w:tcW w:w="6745" w:type="dxa"/>
          </w:tcPr>
          <w:p w14:paraId="0BB6D0A0" w14:textId="2CC3E0EC" w:rsidR="0030269A" w:rsidRPr="00A44BAF" w:rsidRDefault="00C621B2" w:rsidP="00C621B2">
            <w:pPr>
              <w:spacing w:before="60" w:after="60"/>
            </w:pPr>
            <w:r w:rsidRPr="00A44BAF">
              <w:t>SOP 405</w:t>
            </w:r>
            <w:r w:rsidR="00A97D13" w:rsidRPr="00A44BAF">
              <w:t>-003</w:t>
            </w:r>
          </w:p>
        </w:tc>
      </w:tr>
      <w:tr w:rsidR="0030269A" w:rsidRPr="00A44BAF" w14:paraId="68676601" w14:textId="77777777" w:rsidTr="00012A3D">
        <w:tc>
          <w:tcPr>
            <w:tcW w:w="3325" w:type="dxa"/>
          </w:tcPr>
          <w:p w14:paraId="46885FB8" w14:textId="77777777" w:rsidR="0030269A" w:rsidRPr="00A44BAF" w:rsidRDefault="0030269A" w:rsidP="00C621B2">
            <w:pPr>
              <w:spacing w:before="60" w:after="60"/>
              <w:rPr>
                <w:b/>
              </w:rPr>
            </w:pPr>
            <w:r w:rsidRPr="00A44BAF">
              <w:rPr>
                <w:b/>
              </w:rPr>
              <w:t>Effective Date</w:t>
            </w:r>
          </w:p>
        </w:tc>
        <w:tc>
          <w:tcPr>
            <w:tcW w:w="6745" w:type="dxa"/>
          </w:tcPr>
          <w:p w14:paraId="78CCEB2F" w14:textId="77777777" w:rsidR="0030269A" w:rsidRPr="00A44BAF" w:rsidRDefault="0030269A" w:rsidP="00C621B2">
            <w:pPr>
              <w:spacing w:before="60" w:after="60"/>
            </w:pPr>
            <w:r w:rsidRPr="00A44BAF">
              <w:rPr>
                <w:highlight w:val="yellow"/>
              </w:rPr>
              <w:t>YYYY-MM-DD</w:t>
            </w:r>
          </w:p>
        </w:tc>
      </w:tr>
    </w:tbl>
    <w:p w14:paraId="61C11EFC" w14:textId="77777777" w:rsidR="0030269A" w:rsidRPr="00A44BAF" w:rsidRDefault="0030269A" w:rsidP="00C621B2"/>
    <w:tbl>
      <w:tblPr>
        <w:tblStyle w:val="Grilledutableau"/>
        <w:tblW w:w="0" w:type="auto"/>
        <w:tblLook w:val="04A0" w:firstRow="1" w:lastRow="0" w:firstColumn="1" w:lastColumn="0" w:noHBand="0" w:noVBand="1"/>
      </w:tblPr>
      <w:tblGrid>
        <w:gridCol w:w="3325"/>
        <w:gridCol w:w="4467"/>
        <w:gridCol w:w="2206"/>
      </w:tblGrid>
      <w:tr w:rsidR="0030269A" w:rsidRPr="00A44BAF" w14:paraId="28E445CF" w14:textId="77777777" w:rsidTr="00012A3D">
        <w:tc>
          <w:tcPr>
            <w:tcW w:w="3325" w:type="dxa"/>
            <w:shd w:val="clear" w:color="auto" w:fill="D9D9D9" w:themeFill="background1" w:themeFillShade="D9"/>
          </w:tcPr>
          <w:p w14:paraId="48CE9598" w14:textId="77777777" w:rsidR="0030269A" w:rsidRPr="00A44BAF" w:rsidRDefault="0030269A" w:rsidP="00C621B2">
            <w:pPr>
              <w:spacing w:before="60" w:after="60"/>
              <w:jc w:val="center"/>
              <w:rPr>
                <w:b/>
              </w:rPr>
            </w:pPr>
            <w:r w:rsidRPr="00A44BAF">
              <w:rPr>
                <w:b/>
              </w:rPr>
              <w:t>Status</w:t>
            </w:r>
          </w:p>
        </w:tc>
        <w:tc>
          <w:tcPr>
            <w:tcW w:w="4467" w:type="dxa"/>
            <w:shd w:val="clear" w:color="auto" w:fill="D9D9D9" w:themeFill="background1" w:themeFillShade="D9"/>
          </w:tcPr>
          <w:p w14:paraId="384DBF36" w14:textId="77777777" w:rsidR="0030269A" w:rsidRPr="00A44BAF" w:rsidRDefault="0030269A" w:rsidP="00C621B2">
            <w:pPr>
              <w:spacing w:before="60" w:after="60"/>
              <w:jc w:val="center"/>
              <w:rPr>
                <w:b/>
              </w:rPr>
            </w:pPr>
            <w:r w:rsidRPr="00A44BAF">
              <w:rPr>
                <w:b/>
              </w:rPr>
              <w:t>Name and Title</w:t>
            </w:r>
          </w:p>
        </w:tc>
        <w:tc>
          <w:tcPr>
            <w:tcW w:w="2206" w:type="dxa"/>
            <w:shd w:val="clear" w:color="auto" w:fill="D9D9D9" w:themeFill="background1" w:themeFillShade="D9"/>
          </w:tcPr>
          <w:p w14:paraId="19AD500A" w14:textId="77777777" w:rsidR="0030269A" w:rsidRPr="00A44BAF" w:rsidRDefault="0030269A" w:rsidP="00C621B2">
            <w:pPr>
              <w:spacing w:before="60" w:after="60"/>
              <w:jc w:val="center"/>
              <w:rPr>
                <w:b/>
              </w:rPr>
            </w:pPr>
            <w:r w:rsidRPr="00A44BAF">
              <w:rPr>
                <w:b/>
              </w:rPr>
              <w:t>Date</w:t>
            </w:r>
          </w:p>
        </w:tc>
      </w:tr>
      <w:tr w:rsidR="0030269A" w:rsidRPr="00A44BAF" w14:paraId="59CDA5D7" w14:textId="77777777" w:rsidTr="00012A3D">
        <w:tc>
          <w:tcPr>
            <w:tcW w:w="3325" w:type="dxa"/>
          </w:tcPr>
          <w:p w14:paraId="5856D630" w14:textId="77777777" w:rsidR="0030269A" w:rsidRPr="00A44BAF" w:rsidRDefault="00012A3D" w:rsidP="00C621B2">
            <w:pPr>
              <w:spacing w:before="60" w:after="60"/>
              <w:jc w:val="left"/>
              <w:rPr>
                <w:b/>
                <w:i/>
                <w:highlight w:val="yellow"/>
              </w:rPr>
            </w:pPr>
            <w:r w:rsidRPr="00A44BAF">
              <w:rPr>
                <w:b/>
                <w:i/>
              </w:rPr>
              <w:t>Author of Harmonized Template</w:t>
            </w:r>
          </w:p>
        </w:tc>
        <w:tc>
          <w:tcPr>
            <w:tcW w:w="4467" w:type="dxa"/>
          </w:tcPr>
          <w:p w14:paraId="1663CDED" w14:textId="71988A3C" w:rsidR="0030269A" w:rsidRPr="00A44BAF" w:rsidRDefault="00A97D13" w:rsidP="00C621B2">
            <w:pPr>
              <w:spacing w:before="60" w:after="60"/>
            </w:pPr>
            <w:r w:rsidRPr="00A44BAF">
              <w:t xml:space="preserve">REB </w:t>
            </w:r>
            <w:r w:rsidR="00012A3D" w:rsidRPr="00A44BAF">
              <w:t>SOPs</w:t>
            </w:r>
            <w:r w:rsidRPr="00A44BAF">
              <w:t xml:space="preserve"> developed by CATALIS Network</w:t>
            </w:r>
          </w:p>
        </w:tc>
        <w:tc>
          <w:tcPr>
            <w:tcW w:w="2206" w:type="dxa"/>
          </w:tcPr>
          <w:p w14:paraId="0DDFB273" w14:textId="03FC0B19" w:rsidR="0030269A" w:rsidRPr="00A44BAF" w:rsidRDefault="00A97D13" w:rsidP="00C621B2">
            <w:pPr>
              <w:spacing w:before="60" w:after="60"/>
              <w:jc w:val="center"/>
            </w:pPr>
            <w:r w:rsidRPr="00A44BAF">
              <w:t>2023-05-01</w:t>
            </w:r>
          </w:p>
        </w:tc>
      </w:tr>
      <w:tr w:rsidR="005A11F5" w:rsidRPr="00A44BAF" w14:paraId="6404E9C1" w14:textId="77777777" w:rsidTr="00012A3D">
        <w:tc>
          <w:tcPr>
            <w:tcW w:w="3325" w:type="dxa"/>
          </w:tcPr>
          <w:p w14:paraId="41600E8F" w14:textId="77777777" w:rsidR="005A11F5" w:rsidRPr="00A44BAF" w:rsidRDefault="005A11F5" w:rsidP="00C621B2">
            <w:pPr>
              <w:spacing w:before="60" w:after="60"/>
              <w:rPr>
                <w:b/>
                <w:i/>
                <w:highlight w:val="yellow"/>
              </w:rPr>
            </w:pPr>
            <w:r w:rsidRPr="00A44BAF">
              <w:rPr>
                <w:b/>
                <w:i/>
              </w:rPr>
              <w:t>Approved</w:t>
            </w:r>
          </w:p>
        </w:tc>
        <w:tc>
          <w:tcPr>
            <w:tcW w:w="4467" w:type="dxa"/>
          </w:tcPr>
          <w:p w14:paraId="1D1B5B8B" w14:textId="19FF6583" w:rsidR="005A11F5" w:rsidRPr="00A44BAF" w:rsidRDefault="008F4B93" w:rsidP="00C621B2">
            <w:pPr>
              <w:spacing w:before="60" w:after="60"/>
            </w:pPr>
            <w:r w:rsidRPr="00A44BAF">
              <w:t>REB Full Board Meeting XXX</w:t>
            </w:r>
          </w:p>
        </w:tc>
        <w:tc>
          <w:tcPr>
            <w:tcW w:w="2206" w:type="dxa"/>
          </w:tcPr>
          <w:p w14:paraId="3D93A3EF" w14:textId="77777777" w:rsidR="005A11F5" w:rsidRPr="00A44BAF" w:rsidRDefault="005A11F5" w:rsidP="00C621B2">
            <w:pPr>
              <w:spacing w:before="60" w:after="60"/>
              <w:jc w:val="center"/>
            </w:pPr>
            <w:r w:rsidRPr="00A44BAF">
              <w:t>YYYY-MM-DD</w:t>
            </w:r>
          </w:p>
        </w:tc>
      </w:tr>
      <w:tr w:rsidR="005A11F5" w:rsidRPr="00A44BAF" w14:paraId="0536CC58" w14:textId="77777777" w:rsidTr="00012A3D">
        <w:tc>
          <w:tcPr>
            <w:tcW w:w="3325" w:type="dxa"/>
          </w:tcPr>
          <w:p w14:paraId="2B887A77" w14:textId="2B61FCAE" w:rsidR="005A11F5" w:rsidRPr="00A44BAF" w:rsidRDefault="00A97D13" w:rsidP="00C621B2">
            <w:pPr>
              <w:spacing w:before="60" w:after="60"/>
              <w:rPr>
                <w:b/>
                <w:i/>
                <w:highlight w:val="yellow"/>
              </w:rPr>
            </w:pPr>
            <w:r w:rsidRPr="00A44BAF">
              <w:rPr>
                <w:bCs/>
                <w:i/>
              </w:rPr>
              <w:t>[Approved] or [</w:t>
            </w:r>
            <w:r w:rsidR="005A11F5" w:rsidRPr="00A44BAF">
              <w:rPr>
                <w:b/>
                <w:i/>
              </w:rPr>
              <w:t>Acknowledge receipt</w:t>
            </w:r>
            <w:r w:rsidRPr="00A44BAF">
              <w:rPr>
                <w:b/>
                <w:i/>
              </w:rPr>
              <w:t>]</w:t>
            </w:r>
          </w:p>
        </w:tc>
        <w:tc>
          <w:tcPr>
            <w:tcW w:w="4467" w:type="dxa"/>
          </w:tcPr>
          <w:p w14:paraId="2DCEE98B" w14:textId="6E948BA5" w:rsidR="005A11F5" w:rsidRPr="00A44BAF" w:rsidRDefault="00E428CC" w:rsidP="00C621B2">
            <w:pPr>
              <w:spacing w:before="60" w:after="60"/>
            </w:pPr>
            <w:r w:rsidRPr="00A44BAF">
              <w:t xml:space="preserve">CA </w:t>
            </w:r>
            <w:r w:rsidR="005A11F5" w:rsidRPr="00A44BAF">
              <w:t>XXX</w:t>
            </w:r>
          </w:p>
        </w:tc>
        <w:tc>
          <w:tcPr>
            <w:tcW w:w="2206" w:type="dxa"/>
          </w:tcPr>
          <w:p w14:paraId="75E249D1" w14:textId="77777777" w:rsidR="005A11F5" w:rsidRPr="00A44BAF" w:rsidRDefault="005A11F5" w:rsidP="00C621B2">
            <w:pPr>
              <w:spacing w:before="60" w:after="60"/>
              <w:jc w:val="center"/>
            </w:pPr>
            <w:r w:rsidRPr="00A44BAF">
              <w:t>YYYY-MM-DD</w:t>
            </w:r>
          </w:p>
        </w:tc>
      </w:tr>
    </w:tbl>
    <w:p w14:paraId="2249F15C" w14:textId="77777777" w:rsidR="002E18ED" w:rsidRPr="00A44BAF" w:rsidRDefault="002E18ED" w:rsidP="00C621B2">
      <w:pPr>
        <w:rPr>
          <w:b/>
        </w:rPr>
      </w:pPr>
    </w:p>
    <w:p w14:paraId="09BD2267" w14:textId="77777777" w:rsidR="0030269A" w:rsidRPr="00A44BAF" w:rsidRDefault="0030269A" w:rsidP="00C621B2">
      <w:pPr>
        <w:rPr>
          <w:b/>
        </w:rPr>
      </w:pPr>
      <w:r w:rsidRPr="00A44BAF">
        <w:rPr>
          <w:b/>
        </w:rPr>
        <w:t>Table of Content</w:t>
      </w:r>
    </w:p>
    <w:p w14:paraId="5D93E5C8" w14:textId="21C78EDF" w:rsidR="00D47538" w:rsidRPr="00A44BAF" w:rsidRDefault="0030269A">
      <w:pPr>
        <w:pStyle w:val="TM1"/>
        <w:rPr>
          <w:noProof w:val="0"/>
          <w:kern w:val="2"/>
          <w:sz w:val="22"/>
          <w:szCs w:val="22"/>
          <w:lang w:eastAsia="fr-CA"/>
          <w14:ligatures w14:val="standardContextual"/>
        </w:rPr>
      </w:pPr>
      <w:r w:rsidRPr="00A44BAF">
        <w:rPr>
          <w:noProof w:val="0"/>
        </w:rPr>
        <w:fldChar w:fldCharType="begin"/>
      </w:r>
      <w:r w:rsidRPr="00A44BAF">
        <w:rPr>
          <w:noProof w:val="0"/>
        </w:rPr>
        <w:instrText xml:space="preserve"> TOC \o "1-2" \u </w:instrText>
      </w:r>
      <w:r w:rsidRPr="00A44BAF">
        <w:rPr>
          <w:noProof w:val="0"/>
        </w:rPr>
        <w:fldChar w:fldCharType="separate"/>
      </w:r>
      <w:r w:rsidR="00D47538" w:rsidRPr="00A44BAF">
        <w:rPr>
          <w:noProof w:val="0"/>
        </w:rPr>
        <w:t>1</w:t>
      </w:r>
      <w:r w:rsidR="00D47538" w:rsidRPr="00A44BAF">
        <w:rPr>
          <w:noProof w:val="0"/>
          <w:kern w:val="2"/>
          <w:sz w:val="22"/>
          <w:szCs w:val="22"/>
          <w:lang w:eastAsia="fr-CA"/>
          <w14:ligatures w14:val="standardContextual"/>
        </w:rPr>
        <w:tab/>
      </w:r>
      <w:r w:rsidR="00D47538" w:rsidRPr="00A44BAF">
        <w:rPr>
          <w:noProof w:val="0"/>
        </w:rPr>
        <w:t>Purpose</w:t>
      </w:r>
      <w:r w:rsidR="00D47538" w:rsidRPr="00A44BAF">
        <w:rPr>
          <w:noProof w:val="0"/>
        </w:rPr>
        <w:tab/>
      </w:r>
      <w:r w:rsidR="00D47538" w:rsidRPr="00A44BAF">
        <w:rPr>
          <w:noProof w:val="0"/>
        </w:rPr>
        <w:fldChar w:fldCharType="begin"/>
      </w:r>
      <w:r w:rsidR="00D47538" w:rsidRPr="00A44BAF">
        <w:rPr>
          <w:noProof w:val="0"/>
        </w:rPr>
        <w:instrText xml:space="preserve"> PAGEREF _Toc151318619 \h </w:instrText>
      </w:r>
      <w:r w:rsidR="00D47538" w:rsidRPr="00A44BAF">
        <w:rPr>
          <w:noProof w:val="0"/>
        </w:rPr>
      </w:r>
      <w:r w:rsidR="00D47538" w:rsidRPr="00A44BAF">
        <w:rPr>
          <w:noProof w:val="0"/>
        </w:rPr>
        <w:fldChar w:fldCharType="separate"/>
      </w:r>
      <w:r w:rsidR="00D47538" w:rsidRPr="00A44BAF">
        <w:rPr>
          <w:noProof w:val="0"/>
        </w:rPr>
        <w:t>1</w:t>
      </w:r>
      <w:r w:rsidR="00D47538" w:rsidRPr="00A44BAF">
        <w:rPr>
          <w:noProof w:val="0"/>
        </w:rPr>
        <w:fldChar w:fldCharType="end"/>
      </w:r>
    </w:p>
    <w:p w14:paraId="0DE31389" w14:textId="776267F5" w:rsidR="00D47538" w:rsidRPr="00A44BAF" w:rsidRDefault="00D47538">
      <w:pPr>
        <w:pStyle w:val="TM1"/>
        <w:rPr>
          <w:noProof w:val="0"/>
          <w:kern w:val="2"/>
          <w:sz w:val="22"/>
          <w:szCs w:val="22"/>
          <w:lang w:eastAsia="fr-CA"/>
          <w14:ligatures w14:val="standardContextual"/>
        </w:rPr>
      </w:pPr>
      <w:r w:rsidRPr="00A44BAF">
        <w:rPr>
          <w:noProof w:val="0"/>
        </w:rPr>
        <w:t>2</w:t>
      </w:r>
      <w:r w:rsidRPr="00A44BAF">
        <w:rPr>
          <w:noProof w:val="0"/>
          <w:kern w:val="2"/>
          <w:sz w:val="22"/>
          <w:szCs w:val="22"/>
          <w:lang w:eastAsia="fr-CA"/>
          <w14:ligatures w14:val="standardContextual"/>
        </w:rPr>
        <w:tab/>
      </w:r>
      <w:r w:rsidRPr="00A44BAF">
        <w:rPr>
          <w:noProof w:val="0"/>
        </w:rPr>
        <w:t>Scope</w:t>
      </w:r>
      <w:r w:rsidRPr="00A44BAF">
        <w:rPr>
          <w:noProof w:val="0"/>
        </w:rPr>
        <w:tab/>
      </w:r>
      <w:r w:rsidRPr="00A44BAF">
        <w:rPr>
          <w:noProof w:val="0"/>
        </w:rPr>
        <w:fldChar w:fldCharType="begin"/>
      </w:r>
      <w:r w:rsidRPr="00A44BAF">
        <w:rPr>
          <w:noProof w:val="0"/>
        </w:rPr>
        <w:instrText xml:space="preserve"> PAGEREF _Toc151318620 \h </w:instrText>
      </w:r>
      <w:r w:rsidRPr="00A44BAF">
        <w:rPr>
          <w:noProof w:val="0"/>
        </w:rPr>
      </w:r>
      <w:r w:rsidRPr="00A44BAF">
        <w:rPr>
          <w:noProof w:val="0"/>
        </w:rPr>
        <w:fldChar w:fldCharType="separate"/>
      </w:r>
      <w:r w:rsidRPr="00A44BAF">
        <w:rPr>
          <w:noProof w:val="0"/>
        </w:rPr>
        <w:t>2</w:t>
      </w:r>
      <w:r w:rsidRPr="00A44BAF">
        <w:rPr>
          <w:noProof w:val="0"/>
        </w:rPr>
        <w:fldChar w:fldCharType="end"/>
      </w:r>
    </w:p>
    <w:p w14:paraId="5B711522" w14:textId="2C099F92" w:rsidR="00D47538" w:rsidRPr="00A44BAF" w:rsidRDefault="00D47538">
      <w:pPr>
        <w:pStyle w:val="TM1"/>
        <w:rPr>
          <w:noProof w:val="0"/>
          <w:kern w:val="2"/>
          <w:sz w:val="22"/>
          <w:szCs w:val="22"/>
          <w:lang w:eastAsia="fr-CA"/>
          <w14:ligatures w14:val="standardContextual"/>
        </w:rPr>
      </w:pPr>
      <w:r w:rsidRPr="00A44BAF">
        <w:rPr>
          <w:noProof w:val="0"/>
        </w:rPr>
        <w:t>3</w:t>
      </w:r>
      <w:r w:rsidRPr="00A44BAF">
        <w:rPr>
          <w:noProof w:val="0"/>
          <w:kern w:val="2"/>
          <w:sz w:val="22"/>
          <w:szCs w:val="22"/>
          <w:lang w:eastAsia="fr-CA"/>
          <w14:ligatures w14:val="standardContextual"/>
        </w:rPr>
        <w:tab/>
      </w:r>
      <w:r w:rsidRPr="00A44BAF">
        <w:rPr>
          <w:noProof w:val="0"/>
        </w:rPr>
        <w:t>Responsibilities</w:t>
      </w:r>
      <w:r w:rsidRPr="00A44BAF">
        <w:rPr>
          <w:noProof w:val="0"/>
        </w:rPr>
        <w:tab/>
      </w:r>
      <w:r w:rsidRPr="00A44BAF">
        <w:rPr>
          <w:noProof w:val="0"/>
        </w:rPr>
        <w:fldChar w:fldCharType="begin"/>
      </w:r>
      <w:r w:rsidRPr="00A44BAF">
        <w:rPr>
          <w:noProof w:val="0"/>
        </w:rPr>
        <w:instrText xml:space="preserve"> PAGEREF _Toc151318621 \h </w:instrText>
      </w:r>
      <w:r w:rsidRPr="00A44BAF">
        <w:rPr>
          <w:noProof w:val="0"/>
        </w:rPr>
      </w:r>
      <w:r w:rsidRPr="00A44BAF">
        <w:rPr>
          <w:noProof w:val="0"/>
        </w:rPr>
        <w:fldChar w:fldCharType="separate"/>
      </w:r>
      <w:r w:rsidRPr="00A44BAF">
        <w:rPr>
          <w:noProof w:val="0"/>
        </w:rPr>
        <w:t>2</w:t>
      </w:r>
      <w:r w:rsidRPr="00A44BAF">
        <w:rPr>
          <w:noProof w:val="0"/>
        </w:rPr>
        <w:fldChar w:fldCharType="end"/>
      </w:r>
    </w:p>
    <w:p w14:paraId="1C449331" w14:textId="7ACA08DF" w:rsidR="00D47538" w:rsidRPr="00A44BAF" w:rsidRDefault="00D47538">
      <w:pPr>
        <w:pStyle w:val="TM1"/>
        <w:rPr>
          <w:noProof w:val="0"/>
          <w:kern w:val="2"/>
          <w:sz w:val="22"/>
          <w:szCs w:val="22"/>
          <w:lang w:eastAsia="fr-CA"/>
          <w14:ligatures w14:val="standardContextual"/>
        </w:rPr>
      </w:pPr>
      <w:r w:rsidRPr="00A44BAF">
        <w:rPr>
          <w:noProof w:val="0"/>
        </w:rPr>
        <w:t>4</w:t>
      </w:r>
      <w:r w:rsidRPr="00A44BAF">
        <w:rPr>
          <w:noProof w:val="0"/>
          <w:kern w:val="2"/>
          <w:sz w:val="22"/>
          <w:szCs w:val="22"/>
          <w:lang w:eastAsia="fr-CA"/>
          <w14:ligatures w14:val="standardContextual"/>
        </w:rPr>
        <w:tab/>
      </w:r>
      <w:r w:rsidRPr="00A44BAF">
        <w:rPr>
          <w:noProof w:val="0"/>
        </w:rPr>
        <w:t>Definitions</w:t>
      </w:r>
      <w:r w:rsidRPr="00A44BAF">
        <w:rPr>
          <w:noProof w:val="0"/>
        </w:rPr>
        <w:tab/>
      </w:r>
      <w:r w:rsidRPr="00A44BAF">
        <w:rPr>
          <w:noProof w:val="0"/>
        </w:rPr>
        <w:fldChar w:fldCharType="begin"/>
      </w:r>
      <w:r w:rsidRPr="00A44BAF">
        <w:rPr>
          <w:noProof w:val="0"/>
        </w:rPr>
        <w:instrText xml:space="preserve"> PAGEREF _Toc151318622 \h </w:instrText>
      </w:r>
      <w:r w:rsidRPr="00A44BAF">
        <w:rPr>
          <w:noProof w:val="0"/>
        </w:rPr>
      </w:r>
      <w:r w:rsidRPr="00A44BAF">
        <w:rPr>
          <w:noProof w:val="0"/>
        </w:rPr>
        <w:fldChar w:fldCharType="separate"/>
      </w:r>
      <w:r w:rsidRPr="00A44BAF">
        <w:rPr>
          <w:noProof w:val="0"/>
        </w:rPr>
        <w:t>2</w:t>
      </w:r>
      <w:r w:rsidRPr="00A44BAF">
        <w:rPr>
          <w:noProof w:val="0"/>
        </w:rPr>
        <w:fldChar w:fldCharType="end"/>
      </w:r>
    </w:p>
    <w:p w14:paraId="0DCF907A" w14:textId="4A5C217B" w:rsidR="00D47538" w:rsidRPr="00A44BAF" w:rsidRDefault="00D47538">
      <w:pPr>
        <w:pStyle w:val="TM1"/>
        <w:rPr>
          <w:noProof w:val="0"/>
          <w:kern w:val="2"/>
          <w:sz w:val="22"/>
          <w:szCs w:val="22"/>
          <w:lang w:eastAsia="fr-CA"/>
          <w14:ligatures w14:val="standardContextual"/>
        </w:rPr>
      </w:pPr>
      <w:r w:rsidRPr="00A44BAF">
        <w:rPr>
          <w:noProof w:val="0"/>
        </w:rPr>
        <w:t>5</w:t>
      </w:r>
      <w:r w:rsidRPr="00A44BAF">
        <w:rPr>
          <w:noProof w:val="0"/>
          <w:kern w:val="2"/>
          <w:sz w:val="22"/>
          <w:szCs w:val="22"/>
          <w:lang w:eastAsia="fr-CA"/>
          <w14:ligatures w14:val="standardContextual"/>
        </w:rPr>
        <w:tab/>
      </w:r>
      <w:r w:rsidRPr="00A44BAF">
        <w:rPr>
          <w:noProof w:val="0"/>
        </w:rPr>
        <w:t>Procedures</w:t>
      </w:r>
      <w:r w:rsidRPr="00A44BAF">
        <w:rPr>
          <w:noProof w:val="0"/>
        </w:rPr>
        <w:tab/>
      </w:r>
      <w:r w:rsidRPr="00A44BAF">
        <w:rPr>
          <w:noProof w:val="0"/>
        </w:rPr>
        <w:fldChar w:fldCharType="begin"/>
      </w:r>
      <w:r w:rsidRPr="00A44BAF">
        <w:rPr>
          <w:noProof w:val="0"/>
        </w:rPr>
        <w:instrText xml:space="preserve"> PAGEREF _Toc151318623 \h </w:instrText>
      </w:r>
      <w:r w:rsidRPr="00A44BAF">
        <w:rPr>
          <w:noProof w:val="0"/>
        </w:rPr>
      </w:r>
      <w:r w:rsidRPr="00A44BAF">
        <w:rPr>
          <w:noProof w:val="0"/>
        </w:rPr>
        <w:fldChar w:fldCharType="separate"/>
      </w:r>
      <w:r w:rsidRPr="00A44BAF">
        <w:rPr>
          <w:noProof w:val="0"/>
        </w:rPr>
        <w:t>2</w:t>
      </w:r>
      <w:r w:rsidRPr="00A44BAF">
        <w:rPr>
          <w:noProof w:val="0"/>
        </w:rPr>
        <w:fldChar w:fldCharType="end"/>
      </w:r>
    </w:p>
    <w:p w14:paraId="6EE64B58" w14:textId="02A55DDF" w:rsidR="00D47538" w:rsidRPr="00A44BAF" w:rsidRDefault="00D47538">
      <w:pPr>
        <w:pStyle w:val="TM2"/>
        <w:rPr>
          <w:noProof w:val="0"/>
          <w:kern w:val="2"/>
          <w:sz w:val="22"/>
          <w:szCs w:val="22"/>
          <w:lang w:eastAsia="fr-CA"/>
          <w14:ligatures w14:val="standardContextual"/>
        </w:rPr>
      </w:pPr>
      <w:r w:rsidRPr="00A44BAF">
        <w:rPr>
          <w:noProof w:val="0"/>
        </w:rPr>
        <w:t>5.1</w:t>
      </w:r>
      <w:r w:rsidRPr="00A44BAF">
        <w:rPr>
          <w:noProof w:val="0"/>
          <w:kern w:val="2"/>
          <w:sz w:val="22"/>
          <w:szCs w:val="22"/>
          <w:lang w:eastAsia="fr-CA"/>
          <w14:ligatures w14:val="standardContextual"/>
        </w:rPr>
        <w:tab/>
      </w:r>
      <w:r w:rsidRPr="00A44BAF">
        <w:rPr>
          <w:noProof w:val="0"/>
        </w:rPr>
        <w:t>Review of the Application for Annual Renewal</w:t>
      </w:r>
      <w:r w:rsidRPr="00A44BAF">
        <w:rPr>
          <w:noProof w:val="0"/>
        </w:rPr>
        <w:tab/>
      </w:r>
      <w:r w:rsidRPr="00A44BAF">
        <w:rPr>
          <w:noProof w:val="0"/>
        </w:rPr>
        <w:fldChar w:fldCharType="begin"/>
      </w:r>
      <w:r w:rsidRPr="00A44BAF">
        <w:rPr>
          <w:noProof w:val="0"/>
        </w:rPr>
        <w:instrText xml:space="preserve"> PAGEREF _Toc151318624 \h </w:instrText>
      </w:r>
      <w:r w:rsidRPr="00A44BAF">
        <w:rPr>
          <w:noProof w:val="0"/>
        </w:rPr>
      </w:r>
      <w:r w:rsidRPr="00A44BAF">
        <w:rPr>
          <w:noProof w:val="0"/>
        </w:rPr>
        <w:fldChar w:fldCharType="separate"/>
      </w:r>
      <w:r w:rsidRPr="00A44BAF">
        <w:rPr>
          <w:noProof w:val="0"/>
        </w:rPr>
        <w:t>2</w:t>
      </w:r>
      <w:r w:rsidRPr="00A44BAF">
        <w:rPr>
          <w:noProof w:val="0"/>
        </w:rPr>
        <w:fldChar w:fldCharType="end"/>
      </w:r>
    </w:p>
    <w:p w14:paraId="13E5638F" w14:textId="30D510E3" w:rsidR="00D47538" w:rsidRPr="00A44BAF" w:rsidRDefault="00D47538">
      <w:pPr>
        <w:pStyle w:val="TM2"/>
        <w:rPr>
          <w:noProof w:val="0"/>
          <w:kern w:val="2"/>
          <w:sz w:val="22"/>
          <w:szCs w:val="22"/>
          <w:lang w:eastAsia="fr-CA"/>
          <w14:ligatures w14:val="standardContextual"/>
        </w:rPr>
      </w:pPr>
      <w:r w:rsidRPr="00A44BAF">
        <w:rPr>
          <w:noProof w:val="0"/>
        </w:rPr>
        <w:t>5.2</w:t>
      </w:r>
      <w:r w:rsidRPr="00A44BAF">
        <w:rPr>
          <w:noProof w:val="0"/>
          <w:kern w:val="2"/>
          <w:sz w:val="22"/>
          <w:szCs w:val="22"/>
          <w:lang w:eastAsia="fr-CA"/>
          <w14:ligatures w14:val="standardContextual"/>
        </w:rPr>
        <w:tab/>
      </w:r>
      <w:r w:rsidRPr="00A44BAF">
        <w:rPr>
          <w:noProof w:val="0"/>
        </w:rPr>
        <w:t>Criteria for REB Determinations</w:t>
      </w:r>
      <w:r w:rsidRPr="00A44BAF">
        <w:rPr>
          <w:noProof w:val="0"/>
        </w:rPr>
        <w:tab/>
      </w:r>
      <w:r w:rsidRPr="00A44BAF">
        <w:rPr>
          <w:noProof w:val="0"/>
        </w:rPr>
        <w:fldChar w:fldCharType="begin"/>
      </w:r>
      <w:r w:rsidRPr="00A44BAF">
        <w:rPr>
          <w:noProof w:val="0"/>
        </w:rPr>
        <w:instrText xml:space="preserve"> PAGEREF _Toc151318625 \h </w:instrText>
      </w:r>
      <w:r w:rsidRPr="00A44BAF">
        <w:rPr>
          <w:noProof w:val="0"/>
        </w:rPr>
      </w:r>
      <w:r w:rsidRPr="00A44BAF">
        <w:rPr>
          <w:noProof w:val="0"/>
        </w:rPr>
        <w:fldChar w:fldCharType="separate"/>
      </w:r>
      <w:r w:rsidRPr="00A44BAF">
        <w:rPr>
          <w:noProof w:val="0"/>
        </w:rPr>
        <w:t>3</w:t>
      </w:r>
      <w:r w:rsidRPr="00A44BAF">
        <w:rPr>
          <w:noProof w:val="0"/>
        </w:rPr>
        <w:fldChar w:fldCharType="end"/>
      </w:r>
    </w:p>
    <w:p w14:paraId="622930B3" w14:textId="3C89FAAE" w:rsidR="00D47538" w:rsidRPr="00A44BAF" w:rsidRDefault="00D47538">
      <w:pPr>
        <w:pStyle w:val="TM2"/>
        <w:rPr>
          <w:noProof w:val="0"/>
          <w:kern w:val="2"/>
          <w:sz w:val="22"/>
          <w:szCs w:val="22"/>
          <w:lang w:eastAsia="fr-CA"/>
          <w14:ligatures w14:val="standardContextual"/>
        </w:rPr>
      </w:pPr>
      <w:r w:rsidRPr="00A44BAF">
        <w:rPr>
          <w:noProof w:val="0"/>
        </w:rPr>
        <w:t>5.3</w:t>
      </w:r>
      <w:r w:rsidRPr="00A44BAF">
        <w:rPr>
          <w:noProof w:val="0"/>
          <w:kern w:val="2"/>
          <w:sz w:val="22"/>
          <w:szCs w:val="22"/>
          <w:lang w:eastAsia="fr-CA"/>
          <w14:ligatures w14:val="standardContextual"/>
        </w:rPr>
        <w:tab/>
      </w:r>
      <w:r w:rsidRPr="00A44BAF">
        <w:rPr>
          <w:noProof w:val="0"/>
        </w:rPr>
        <w:t>Continuing Review Applications not Received by the Expiry Date</w:t>
      </w:r>
      <w:r w:rsidRPr="00A44BAF">
        <w:rPr>
          <w:noProof w:val="0"/>
        </w:rPr>
        <w:tab/>
      </w:r>
      <w:r w:rsidRPr="00A44BAF">
        <w:rPr>
          <w:noProof w:val="0"/>
        </w:rPr>
        <w:fldChar w:fldCharType="begin"/>
      </w:r>
      <w:r w:rsidRPr="00A44BAF">
        <w:rPr>
          <w:noProof w:val="0"/>
        </w:rPr>
        <w:instrText xml:space="preserve"> PAGEREF _Toc151318626 \h </w:instrText>
      </w:r>
      <w:r w:rsidRPr="00A44BAF">
        <w:rPr>
          <w:noProof w:val="0"/>
        </w:rPr>
      </w:r>
      <w:r w:rsidRPr="00A44BAF">
        <w:rPr>
          <w:noProof w:val="0"/>
        </w:rPr>
        <w:fldChar w:fldCharType="separate"/>
      </w:r>
      <w:r w:rsidRPr="00A44BAF">
        <w:rPr>
          <w:noProof w:val="0"/>
        </w:rPr>
        <w:t>4</w:t>
      </w:r>
      <w:r w:rsidRPr="00A44BAF">
        <w:rPr>
          <w:noProof w:val="0"/>
        </w:rPr>
        <w:fldChar w:fldCharType="end"/>
      </w:r>
    </w:p>
    <w:p w14:paraId="613E355E" w14:textId="29E0A848" w:rsidR="00D47538" w:rsidRPr="00A44BAF" w:rsidRDefault="00D47538">
      <w:pPr>
        <w:pStyle w:val="TM1"/>
        <w:rPr>
          <w:noProof w:val="0"/>
          <w:kern w:val="2"/>
          <w:sz w:val="22"/>
          <w:szCs w:val="22"/>
          <w:lang w:eastAsia="fr-CA"/>
          <w14:ligatures w14:val="standardContextual"/>
        </w:rPr>
      </w:pPr>
      <w:r w:rsidRPr="00A44BAF">
        <w:rPr>
          <w:noProof w:val="0"/>
        </w:rPr>
        <w:t>6</w:t>
      </w:r>
      <w:r w:rsidRPr="00A44BAF">
        <w:rPr>
          <w:noProof w:val="0"/>
          <w:kern w:val="2"/>
          <w:sz w:val="22"/>
          <w:szCs w:val="22"/>
          <w:lang w:eastAsia="fr-CA"/>
          <w14:ligatures w14:val="standardContextual"/>
        </w:rPr>
        <w:tab/>
      </w:r>
      <w:r w:rsidRPr="00A44BAF">
        <w:rPr>
          <w:noProof w:val="0"/>
        </w:rPr>
        <w:t>References</w:t>
      </w:r>
      <w:r w:rsidRPr="00A44BAF">
        <w:rPr>
          <w:noProof w:val="0"/>
        </w:rPr>
        <w:tab/>
      </w:r>
      <w:r w:rsidRPr="00A44BAF">
        <w:rPr>
          <w:noProof w:val="0"/>
        </w:rPr>
        <w:fldChar w:fldCharType="begin"/>
      </w:r>
      <w:r w:rsidRPr="00A44BAF">
        <w:rPr>
          <w:noProof w:val="0"/>
        </w:rPr>
        <w:instrText xml:space="preserve"> PAGEREF _Toc151318627 \h </w:instrText>
      </w:r>
      <w:r w:rsidRPr="00A44BAF">
        <w:rPr>
          <w:noProof w:val="0"/>
        </w:rPr>
      </w:r>
      <w:r w:rsidRPr="00A44BAF">
        <w:rPr>
          <w:noProof w:val="0"/>
        </w:rPr>
        <w:fldChar w:fldCharType="separate"/>
      </w:r>
      <w:r w:rsidRPr="00A44BAF">
        <w:rPr>
          <w:noProof w:val="0"/>
        </w:rPr>
        <w:t>4</w:t>
      </w:r>
      <w:r w:rsidRPr="00A44BAF">
        <w:rPr>
          <w:noProof w:val="0"/>
        </w:rPr>
        <w:fldChar w:fldCharType="end"/>
      </w:r>
    </w:p>
    <w:p w14:paraId="2A923808" w14:textId="19640C0C" w:rsidR="00D47538" w:rsidRPr="00A44BAF" w:rsidRDefault="00D47538">
      <w:pPr>
        <w:pStyle w:val="TM1"/>
        <w:rPr>
          <w:noProof w:val="0"/>
          <w:kern w:val="2"/>
          <w:sz w:val="22"/>
          <w:szCs w:val="22"/>
          <w:lang w:eastAsia="fr-CA"/>
          <w14:ligatures w14:val="standardContextual"/>
        </w:rPr>
      </w:pPr>
      <w:r w:rsidRPr="00A44BAF">
        <w:rPr>
          <w:noProof w:val="0"/>
        </w:rPr>
        <w:t>7</w:t>
      </w:r>
      <w:r w:rsidRPr="00A44BAF">
        <w:rPr>
          <w:noProof w:val="0"/>
          <w:kern w:val="2"/>
          <w:sz w:val="22"/>
          <w:szCs w:val="22"/>
          <w:lang w:eastAsia="fr-CA"/>
          <w14:ligatures w14:val="standardContextual"/>
        </w:rPr>
        <w:tab/>
      </w:r>
      <w:r w:rsidRPr="00A44BAF">
        <w:rPr>
          <w:noProof w:val="0"/>
        </w:rPr>
        <w:t>Revision History</w:t>
      </w:r>
      <w:r w:rsidRPr="00A44BAF">
        <w:rPr>
          <w:noProof w:val="0"/>
        </w:rPr>
        <w:tab/>
      </w:r>
      <w:r w:rsidRPr="00A44BAF">
        <w:rPr>
          <w:noProof w:val="0"/>
        </w:rPr>
        <w:fldChar w:fldCharType="begin"/>
      </w:r>
      <w:r w:rsidRPr="00A44BAF">
        <w:rPr>
          <w:noProof w:val="0"/>
        </w:rPr>
        <w:instrText xml:space="preserve"> PAGEREF _Toc151318628 \h </w:instrText>
      </w:r>
      <w:r w:rsidRPr="00A44BAF">
        <w:rPr>
          <w:noProof w:val="0"/>
        </w:rPr>
      </w:r>
      <w:r w:rsidRPr="00A44BAF">
        <w:rPr>
          <w:noProof w:val="0"/>
        </w:rPr>
        <w:fldChar w:fldCharType="separate"/>
      </w:r>
      <w:r w:rsidRPr="00A44BAF">
        <w:rPr>
          <w:noProof w:val="0"/>
        </w:rPr>
        <w:t>4</w:t>
      </w:r>
      <w:r w:rsidRPr="00A44BAF">
        <w:rPr>
          <w:noProof w:val="0"/>
        </w:rPr>
        <w:fldChar w:fldCharType="end"/>
      </w:r>
    </w:p>
    <w:p w14:paraId="467C5F6D" w14:textId="556C1DB3" w:rsidR="00D47538" w:rsidRPr="00A44BAF" w:rsidRDefault="00D47538">
      <w:pPr>
        <w:pStyle w:val="TM1"/>
        <w:rPr>
          <w:noProof w:val="0"/>
          <w:kern w:val="2"/>
          <w:sz w:val="22"/>
          <w:szCs w:val="22"/>
          <w:lang w:eastAsia="fr-CA"/>
          <w14:ligatures w14:val="standardContextual"/>
        </w:rPr>
      </w:pPr>
      <w:r w:rsidRPr="00A44BAF">
        <w:rPr>
          <w:noProof w:val="0"/>
        </w:rPr>
        <w:t>8</w:t>
      </w:r>
      <w:r w:rsidRPr="00A44BAF">
        <w:rPr>
          <w:noProof w:val="0"/>
          <w:kern w:val="2"/>
          <w:sz w:val="22"/>
          <w:szCs w:val="22"/>
          <w:lang w:eastAsia="fr-CA"/>
          <w14:ligatures w14:val="standardContextual"/>
        </w:rPr>
        <w:tab/>
      </w:r>
      <w:r w:rsidRPr="00A44BAF">
        <w:rPr>
          <w:noProof w:val="0"/>
        </w:rPr>
        <w:t>Appendices</w:t>
      </w:r>
      <w:r w:rsidRPr="00A44BAF">
        <w:rPr>
          <w:noProof w:val="0"/>
        </w:rPr>
        <w:tab/>
      </w:r>
      <w:r w:rsidRPr="00A44BAF">
        <w:rPr>
          <w:noProof w:val="0"/>
        </w:rPr>
        <w:fldChar w:fldCharType="begin"/>
      </w:r>
      <w:r w:rsidRPr="00A44BAF">
        <w:rPr>
          <w:noProof w:val="0"/>
        </w:rPr>
        <w:instrText xml:space="preserve"> PAGEREF _Toc151318629 \h </w:instrText>
      </w:r>
      <w:r w:rsidRPr="00A44BAF">
        <w:rPr>
          <w:noProof w:val="0"/>
        </w:rPr>
      </w:r>
      <w:r w:rsidRPr="00A44BAF">
        <w:rPr>
          <w:noProof w:val="0"/>
        </w:rPr>
        <w:fldChar w:fldCharType="separate"/>
      </w:r>
      <w:r w:rsidRPr="00A44BAF">
        <w:rPr>
          <w:noProof w:val="0"/>
        </w:rPr>
        <w:t>4</w:t>
      </w:r>
      <w:r w:rsidRPr="00A44BAF">
        <w:rPr>
          <w:noProof w:val="0"/>
        </w:rPr>
        <w:fldChar w:fldCharType="end"/>
      </w:r>
    </w:p>
    <w:p w14:paraId="47D05529" w14:textId="2C65AE3E" w:rsidR="002B5BA5" w:rsidRPr="00A44BAF" w:rsidRDefault="0030269A" w:rsidP="00C621B2">
      <w:r w:rsidRPr="00A44BAF">
        <w:rPr>
          <w:rFonts w:eastAsiaTheme="minorEastAsia" w:cstheme="minorHAnsi"/>
          <w:lang w:eastAsia="fr-FR"/>
        </w:rPr>
        <w:fldChar w:fldCharType="end"/>
      </w:r>
    </w:p>
    <w:p w14:paraId="1E5FF40B" w14:textId="77777777" w:rsidR="00B66BD6" w:rsidRPr="00A44BAF" w:rsidRDefault="00756C58" w:rsidP="00C621B2">
      <w:pPr>
        <w:pStyle w:val="Titre1"/>
        <w:widowControl/>
      </w:pPr>
      <w:bookmarkStart w:id="0" w:name="_Toc151318619"/>
      <w:r w:rsidRPr="00A44BAF">
        <w:t>Purpose</w:t>
      </w:r>
      <w:bookmarkEnd w:id="0"/>
    </w:p>
    <w:p w14:paraId="6221FDEB" w14:textId="77777777" w:rsidR="00C621B2" w:rsidRPr="00A44BAF" w:rsidRDefault="00C621B2" w:rsidP="00C621B2">
      <w:r w:rsidRPr="00A44BAF">
        <w:t>This standard operating procedure (SOP) describes the procedures and criteria for the annual review and continued ethics approval of research that is overseen by the Research Ethics Board (REB).</w:t>
      </w:r>
    </w:p>
    <w:p w14:paraId="4D171BDA" w14:textId="77777777" w:rsidR="00756C58" w:rsidRPr="00A44BAF" w:rsidRDefault="00756C58" w:rsidP="00C621B2">
      <w:pPr>
        <w:pStyle w:val="Titre1"/>
        <w:widowControl/>
      </w:pPr>
      <w:bookmarkStart w:id="1" w:name="_Toc151318620"/>
      <w:r w:rsidRPr="00A44BAF">
        <w:lastRenderedPageBreak/>
        <w:t>Scope</w:t>
      </w:r>
      <w:bookmarkEnd w:id="1"/>
    </w:p>
    <w:p w14:paraId="0A94613A" w14:textId="35879093" w:rsidR="00C621B2" w:rsidRPr="00A44BAF" w:rsidRDefault="00C621B2" w:rsidP="00C621B2">
      <w:r w:rsidRPr="00A44BAF">
        <w:t>This SOP pertains to REBs that review human participant research in compliance with applicable regulations and</w:t>
      </w:r>
      <w:r w:rsidR="00C45F83" w:rsidRPr="00A44BAF">
        <w:t> </w:t>
      </w:r>
      <w:r w:rsidRPr="00A44BAF">
        <w:t>guidelines.</w:t>
      </w:r>
    </w:p>
    <w:p w14:paraId="7962982D" w14:textId="77777777" w:rsidR="00756C58" w:rsidRPr="00A44BAF" w:rsidRDefault="002E18ED" w:rsidP="00C621B2">
      <w:pPr>
        <w:pStyle w:val="Titre1"/>
        <w:widowControl/>
      </w:pPr>
      <w:bookmarkStart w:id="2" w:name="_Toc151318621"/>
      <w:r w:rsidRPr="00A44BAF">
        <w:t>R</w:t>
      </w:r>
      <w:r w:rsidR="00756C58" w:rsidRPr="00A44BAF">
        <w:t>esponsibilities</w:t>
      </w:r>
      <w:bookmarkEnd w:id="2"/>
    </w:p>
    <w:p w14:paraId="5674F9B2" w14:textId="77777777" w:rsidR="00C621B2" w:rsidRPr="00A44BAF" w:rsidRDefault="00C621B2" w:rsidP="00C621B2">
      <w:r w:rsidRPr="00A44BAF">
        <w:t>All REB members and designated REB staff are responsible for ensuring that the requirements of this SOP are met.</w:t>
      </w:r>
    </w:p>
    <w:p w14:paraId="609C0B89" w14:textId="77777777" w:rsidR="00756C58" w:rsidRPr="00A44BAF" w:rsidRDefault="002E18ED" w:rsidP="00C621B2">
      <w:pPr>
        <w:pStyle w:val="Titre1"/>
        <w:widowControl/>
      </w:pPr>
      <w:bookmarkStart w:id="3" w:name="_Toc151318622"/>
      <w:r w:rsidRPr="00A44BAF">
        <w:t>D</w:t>
      </w:r>
      <w:r w:rsidR="00756C58" w:rsidRPr="00A44BAF">
        <w:t>efinitions</w:t>
      </w:r>
      <w:bookmarkEnd w:id="3"/>
    </w:p>
    <w:p w14:paraId="5D7379DC" w14:textId="77777777" w:rsidR="002E18ED" w:rsidRPr="00A44BAF" w:rsidRDefault="00A313CE" w:rsidP="00C621B2">
      <w:r w:rsidRPr="00A44BAF">
        <w:t>See Glossary of Terms.</w:t>
      </w:r>
    </w:p>
    <w:p w14:paraId="3216C6C3" w14:textId="77777777" w:rsidR="00756C58" w:rsidRPr="00A44BAF" w:rsidRDefault="002E18ED" w:rsidP="00C621B2">
      <w:pPr>
        <w:pStyle w:val="Titre1"/>
        <w:widowControl/>
      </w:pPr>
      <w:bookmarkStart w:id="4" w:name="_Toc151318623"/>
      <w:r w:rsidRPr="00A44BAF">
        <w:t>P</w:t>
      </w:r>
      <w:r w:rsidR="00756C58" w:rsidRPr="00A44BAF">
        <w:t>rocedures</w:t>
      </w:r>
      <w:bookmarkEnd w:id="4"/>
    </w:p>
    <w:p w14:paraId="2ED3F883" w14:textId="1260ECD6" w:rsidR="00C621B2" w:rsidRPr="00A44BAF" w:rsidRDefault="00C621B2" w:rsidP="00C621B2">
      <w:r w:rsidRPr="00A44BAF">
        <w:t>REBs must establish procedures for conducting the continuing review of approved research involving human participants. Renewal of ethics approval takes place</w:t>
      </w:r>
      <w:r w:rsidR="00A97D13" w:rsidRPr="00A44BAF">
        <w:rPr>
          <w:rStyle w:val="Appelnotedebasdep"/>
        </w:rPr>
        <w:footnoteReference w:id="1"/>
      </w:r>
      <w:r w:rsidRPr="00A44BAF">
        <w:t xml:space="preserve"> at appropriate intervals, but at least once a year.</w:t>
      </w:r>
      <w:r w:rsidRPr="00A44BAF">
        <w:rPr>
          <w:vertAlign w:val="superscript"/>
        </w:rPr>
        <w:footnoteReference w:id="2"/>
      </w:r>
      <w:r w:rsidRPr="00A44BAF">
        <w:t xml:space="preserve"> Periodic review of research activities is necessary to determine whether approval should be continued or withdrawn.</w:t>
      </w:r>
    </w:p>
    <w:p w14:paraId="14F192FB" w14:textId="77777777" w:rsidR="00C621B2" w:rsidRPr="00A44BAF" w:rsidRDefault="00C621B2" w:rsidP="00C621B2">
      <w:pPr>
        <w:pStyle w:val="Titre2"/>
        <w:widowControl/>
      </w:pPr>
      <w:bookmarkStart w:id="5" w:name="_Toc151318624"/>
      <w:r w:rsidRPr="00A44BAF">
        <w:t>Review of the Application for Annual Renewal</w:t>
      </w:r>
      <w:bookmarkEnd w:id="5"/>
    </w:p>
    <w:p w14:paraId="12A07569" w14:textId="77777777" w:rsidR="00C621B2" w:rsidRPr="00A44BAF" w:rsidRDefault="00C621B2" w:rsidP="00C621B2">
      <w:pPr>
        <w:pStyle w:val="Titre3"/>
        <w:widowControl/>
      </w:pPr>
      <w:r w:rsidRPr="00A44BAF">
        <w:t xml:space="preserve">The level of REB review (Full Board meeting or delegated review) will be determined according to criteria set out in the REB SOP on Delegated </w:t>
      </w:r>
      <w:proofErr w:type="gramStart"/>
      <w:r w:rsidRPr="00A44BAF">
        <w:t>Review;</w:t>
      </w:r>
      <w:proofErr w:type="gramEnd"/>
    </w:p>
    <w:p w14:paraId="30C508E6" w14:textId="77777777" w:rsidR="00C621B2" w:rsidRPr="00A44BAF" w:rsidRDefault="00C621B2" w:rsidP="00C621B2">
      <w:pPr>
        <w:pStyle w:val="Titre3"/>
        <w:widowControl/>
      </w:pPr>
      <w:r w:rsidRPr="00A44BAF">
        <w:t>The REB may determine that the research requires continuing review more often than once per year by considering the following</w:t>
      </w:r>
      <w:r w:rsidRPr="00A44BAF">
        <w:rPr>
          <w:vertAlign w:val="superscript"/>
        </w:rPr>
        <w:footnoteReference w:id="3"/>
      </w:r>
      <w:r w:rsidRPr="00A44BAF">
        <w:t>:</w:t>
      </w:r>
    </w:p>
    <w:p w14:paraId="11F32B89" w14:textId="77777777" w:rsidR="00C621B2" w:rsidRPr="00A44BAF" w:rsidRDefault="00C621B2" w:rsidP="0058246F">
      <w:pPr>
        <w:pStyle w:val="SOPBulletC"/>
        <w:numPr>
          <w:ilvl w:val="0"/>
          <w:numId w:val="0"/>
        </w:numPr>
      </w:pPr>
      <w:r w:rsidRPr="00A44BAF">
        <w:t>The risks posed by the research,</w:t>
      </w:r>
    </w:p>
    <w:p w14:paraId="38D9E14A" w14:textId="77777777" w:rsidR="00C621B2" w:rsidRPr="00A44BAF" w:rsidRDefault="00C621B2" w:rsidP="00C621B2">
      <w:pPr>
        <w:pStyle w:val="SOPBulletC"/>
      </w:pPr>
      <w:r w:rsidRPr="00A44BAF">
        <w:t>The vulnerability of the population under study,</w:t>
      </w:r>
    </w:p>
    <w:p w14:paraId="19A4A868" w14:textId="77777777" w:rsidR="00C621B2" w:rsidRPr="00A44BAF" w:rsidRDefault="00C621B2" w:rsidP="00C621B2">
      <w:pPr>
        <w:pStyle w:val="SOPBulletC"/>
      </w:pPr>
      <w:r w:rsidRPr="00A44BAF">
        <w:t xml:space="preserve">The belief by the REB that, for whatever other reason, more frequent review is </w:t>
      </w:r>
      <w:proofErr w:type="gramStart"/>
      <w:r w:rsidRPr="00A44BAF">
        <w:t>required;</w:t>
      </w:r>
      <w:proofErr w:type="gramEnd"/>
    </w:p>
    <w:p w14:paraId="5CDD4D0F" w14:textId="2B6A8258" w:rsidR="00C621B2" w:rsidRPr="00A44BAF" w:rsidRDefault="00C621B2" w:rsidP="00C621B2">
      <w:pPr>
        <w:pStyle w:val="Titre3"/>
        <w:widowControl/>
      </w:pPr>
      <w:r w:rsidRPr="00A44BAF">
        <w:t>At a minimum, the REB requires that an application for continuing review be submitted once per year until the end of the research (see REB SOP on Research Completion</w:t>
      </w:r>
      <w:proofErr w:type="gramStart"/>
      <w:r w:rsidRPr="00A44BAF">
        <w:t>);</w:t>
      </w:r>
      <w:proofErr w:type="gramEnd"/>
    </w:p>
    <w:p w14:paraId="30E229E4" w14:textId="30173114" w:rsidR="00C621B2" w:rsidRPr="00A44BAF" w:rsidRDefault="00C621B2" w:rsidP="00C621B2">
      <w:pPr>
        <w:pStyle w:val="Titre3"/>
        <w:widowControl/>
      </w:pPr>
      <w:r w:rsidRPr="00A44BAF">
        <w:lastRenderedPageBreak/>
        <w:t xml:space="preserve">The Researcher is required to submit an application for continuing review of research, at a frequency to be determined by the REB and which will be defined at the time of initial approval of the research, or as otherwise </w:t>
      </w:r>
      <w:proofErr w:type="gramStart"/>
      <w:r w:rsidRPr="00A44BAF">
        <w:t>revised;</w:t>
      </w:r>
      <w:proofErr w:type="gramEnd"/>
    </w:p>
    <w:p w14:paraId="6F6DE9D0" w14:textId="77777777" w:rsidR="00C621B2" w:rsidRPr="00A44BAF" w:rsidRDefault="00C621B2" w:rsidP="00C621B2">
      <w:pPr>
        <w:pStyle w:val="Titre3"/>
        <w:widowControl/>
      </w:pPr>
      <w:r w:rsidRPr="00A44BAF">
        <w:t xml:space="preserve">If the Researcher receives instructions from the Sponsor to report events or submit documents not required by the REB according to the SOP on activities related to current review, the Researcher may nonetheless submit them to the REB at the time of the annual review for renewal of ethics </w:t>
      </w:r>
      <w:proofErr w:type="gramStart"/>
      <w:r w:rsidRPr="00A44BAF">
        <w:t>approval;</w:t>
      </w:r>
      <w:proofErr w:type="gramEnd"/>
    </w:p>
    <w:p w14:paraId="66AFD688" w14:textId="77777777" w:rsidR="00C621B2" w:rsidRPr="00A44BAF" w:rsidRDefault="00C621B2" w:rsidP="00C621B2">
      <w:pPr>
        <w:pStyle w:val="Titre3"/>
        <w:widowControl/>
      </w:pPr>
      <w:r w:rsidRPr="00A44BAF">
        <w:t xml:space="preserve">Continuing review applications are due at least 4 weeks prior to the deadline for ethics approval, regardless of the type of </w:t>
      </w:r>
      <w:proofErr w:type="gramStart"/>
      <w:r w:rsidRPr="00A44BAF">
        <w:t>review;</w:t>
      </w:r>
      <w:proofErr w:type="gramEnd"/>
    </w:p>
    <w:p w14:paraId="02C616EC" w14:textId="3A008AA8" w:rsidR="00C621B2" w:rsidRPr="00A44BAF" w:rsidRDefault="00C621B2" w:rsidP="00C621B2">
      <w:pPr>
        <w:pStyle w:val="Titre3"/>
        <w:widowControl/>
      </w:pPr>
      <w:r w:rsidRPr="00A44BAF">
        <w:t>To assist the Researchers in submitting on time, courtesy reminder(s) prior to the expiry date may be</w:t>
      </w:r>
      <w:r w:rsidR="004F1FD5" w:rsidRPr="00A44BAF">
        <w:t> </w:t>
      </w:r>
      <w:proofErr w:type="gramStart"/>
      <w:r w:rsidRPr="00A44BAF">
        <w:t>generated;</w:t>
      </w:r>
      <w:proofErr w:type="gramEnd"/>
    </w:p>
    <w:p w14:paraId="046A0459" w14:textId="77777777" w:rsidR="00C621B2" w:rsidRPr="00A44BAF" w:rsidRDefault="00C621B2" w:rsidP="00C621B2">
      <w:pPr>
        <w:pStyle w:val="Titre3"/>
        <w:widowControl/>
      </w:pPr>
      <w:r w:rsidRPr="00A44BAF">
        <w:t xml:space="preserve">The designated REB Support Staff reviews the application for completeness. Incomplete applications may be returned to the </w:t>
      </w:r>
      <w:proofErr w:type="gramStart"/>
      <w:r w:rsidRPr="00A44BAF">
        <w:t>Researcher;</w:t>
      </w:r>
      <w:proofErr w:type="gramEnd"/>
    </w:p>
    <w:p w14:paraId="72358F0A" w14:textId="77777777" w:rsidR="00C621B2" w:rsidRPr="00A44BAF" w:rsidRDefault="00C621B2" w:rsidP="00C621B2">
      <w:pPr>
        <w:pStyle w:val="Titre3"/>
        <w:widowControl/>
      </w:pPr>
      <w:r w:rsidRPr="00A44BAF">
        <w:t xml:space="preserve">The designated REB Support Staff will add the application to the agenda of the next REB meeting, if the research meets the criteria for Full Board review according to the related </w:t>
      </w:r>
      <w:proofErr w:type="gramStart"/>
      <w:r w:rsidRPr="00A44BAF">
        <w:t>SOP;</w:t>
      </w:r>
      <w:proofErr w:type="gramEnd"/>
    </w:p>
    <w:p w14:paraId="0BBD7920" w14:textId="287EDCB5" w:rsidR="00C621B2" w:rsidRPr="00A44BAF" w:rsidRDefault="00C621B2" w:rsidP="00C621B2">
      <w:pPr>
        <w:pStyle w:val="Titre3"/>
        <w:widowControl/>
      </w:pPr>
      <w:r w:rsidRPr="00A44BAF">
        <w:t>The REB Support Staff will forward the application to the appropriate REB reviewer(s)</w:t>
      </w:r>
      <w:r w:rsidR="00EA1544" w:rsidRPr="00A44BAF">
        <w:t xml:space="preserve">. The REB Support Staff may also </w:t>
      </w:r>
      <w:r w:rsidR="00EE08EC" w:rsidRPr="00A44BAF">
        <w:t>process</w:t>
      </w:r>
      <w:r w:rsidR="00EA1544" w:rsidRPr="00A44BAF">
        <w:t xml:space="preserve"> the application if </w:t>
      </w:r>
      <w:r w:rsidR="00EE08EC" w:rsidRPr="00A44BAF">
        <w:t xml:space="preserve">this is </w:t>
      </w:r>
      <w:r w:rsidR="00EA1544" w:rsidRPr="00A44BAF">
        <w:t>specifically provide</w:t>
      </w:r>
      <w:r w:rsidR="00EE08EC" w:rsidRPr="00A44BAF">
        <w:t>d</w:t>
      </w:r>
      <w:r w:rsidR="00EA1544" w:rsidRPr="00A44BAF">
        <w:t xml:space="preserve"> </w:t>
      </w:r>
      <w:r w:rsidR="00EE08EC" w:rsidRPr="00A44BAF">
        <w:t xml:space="preserve">for in the REB delegation </w:t>
      </w:r>
      <w:proofErr w:type="gramStart"/>
      <w:r w:rsidR="00EE08EC" w:rsidRPr="00A44BAF">
        <w:t>log;</w:t>
      </w:r>
      <w:proofErr w:type="gramEnd"/>
    </w:p>
    <w:p w14:paraId="7EDC669C" w14:textId="77777777" w:rsidR="00C621B2" w:rsidRPr="00A44BAF" w:rsidRDefault="00C621B2" w:rsidP="00C621B2">
      <w:pPr>
        <w:pStyle w:val="Titre3"/>
        <w:widowControl/>
      </w:pPr>
      <w:r w:rsidRPr="00A44BAF">
        <w:t xml:space="preserve">The REB may request additional information or clarification, as necessary, and will make a decision regarding the annual renewal of ethics approval for continued conduct of the </w:t>
      </w:r>
      <w:proofErr w:type="gramStart"/>
      <w:r w:rsidRPr="00A44BAF">
        <w:t>research;</w:t>
      </w:r>
      <w:proofErr w:type="gramEnd"/>
    </w:p>
    <w:p w14:paraId="68597265" w14:textId="77777777" w:rsidR="00C621B2" w:rsidRPr="00A44BAF" w:rsidRDefault="00C621B2" w:rsidP="00C621B2">
      <w:pPr>
        <w:pStyle w:val="Titre3"/>
        <w:widowControl/>
      </w:pPr>
      <w:r w:rsidRPr="00A44BAF">
        <w:t>Decisions of delegated reviews of annual ethics approval renewals will be added to the agenda of the next REB Full Board meeting.</w:t>
      </w:r>
    </w:p>
    <w:p w14:paraId="4A86731E" w14:textId="77777777" w:rsidR="00C621B2" w:rsidRPr="00A44BAF" w:rsidRDefault="00C621B2" w:rsidP="00C621B2">
      <w:pPr>
        <w:pStyle w:val="Titre2"/>
        <w:widowControl/>
      </w:pPr>
      <w:bookmarkStart w:id="6" w:name="_Toc20728820"/>
      <w:bookmarkStart w:id="7" w:name="_Toc151318625"/>
      <w:r w:rsidRPr="00A44BAF">
        <w:t>Criteria for REB Determinations</w:t>
      </w:r>
      <w:bookmarkEnd w:id="6"/>
      <w:bookmarkEnd w:id="7"/>
    </w:p>
    <w:p w14:paraId="22FB2B5A" w14:textId="77777777" w:rsidR="00C621B2" w:rsidRPr="00A44BAF" w:rsidRDefault="00C621B2" w:rsidP="0058246F">
      <w:pPr>
        <w:pStyle w:val="Titre3"/>
        <w:widowControl/>
        <w:numPr>
          <w:ilvl w:val="0"/>
          <w:numId w:val="0"/>
        </w:numPr>
      </w:pPr>
      <w:r w:rsidRPr="00A44BAF">
        <w:t>To grant annual renewal of the ethics approval of the research, the REB must determine that:</w:t>
      </w:r>
    </w:p>
    <w:p w14:paraId="18BAF34A" w14:textId="77777777" w:rsidR="00C621B2" w:rsidRPr="00A44BAF" w:rsidRDefault="00C621B2" w:rsidP="00C621B2">
      <w:pPr>
        <w:pStyle w:val="SOPBulletC"/>
      </w:pPr>
      <w:proofErr w:type="gramStart"/>
      <w:r w:rsidRPr="00A44BAF">
        <w:t>Any and all</w:t>
      </w:r>
      <w:proofErr w:type="gramEnd"/>
      <w:r w:rsidRPr="00A44BAF">
        <w:t xml:space="preserve"> material changes have been reported to the REB,</w:t>
      </w:r>
    </w:p>
    <w:p w14:paraId="57141E52" w14:textId="77777777" w:rsidR="00C621B2" w:rsidRPr="00A44BAF" w:rsidRDefault="00C621B2" w:rsidP="00C621B2">
      <w:pPr>
        <w:pStyle w:val="SOPBulletC"/>
      </w:pPr>
      <w:r w:rsidRPr="00A44BAF">
        <w:t xml:space="preserve">Any new information that has emerged that might affect the </w:t>
      </w:r>
      <w:proofErr w:type="gramStart"/>
      <w:r w:rsidRPr="00A44BAF">
        <w:t>safety</w:t>
      </w:r>
      <w:proofErr w:type="gramEnd"/>
      <w:r w:rsidRPr="00A44BAF">
        <w:t xml:space="preserve"> or the well-being of research participants has been reported to the REB;</w:t>
      </w:r>
    </w:p>
    <w:p w14:paraId="39DC11B9" w14:textId="77777777" w:rsidR="00C621B2" w:rsidRPr="00A44BAF" w:rsidRDefault="00C621B2" w:rsidP="0058246F">
      <w:pPr>
        <w:pStyle w:val="Titre3"/>
        <w:keepNext/>
        <w:widowControl/>
        <w:numPr>
          <w:ilvl w:val="0"/>
          <w:numId w:val="0"/>
        </w:numPr>
        <w:ind w:left="1134"/>
      </w:pPr>
      <w:r w:rsidRPr="00A44BAF">
        <w:t>The REB may also:</w:t>
      </w:r>
    </w:p>
    <w:p w14:paraId="4AA0A931" w14:textId="77777777" w:rsidR="00C621B2" w:rsidRPr="00A44BAF" w:rsidRDefault="00C621B2" w:rsidP="00C621B2">
      <w:pPr>
        <w:pStyle w:val="SOPBulletC"/>
      </w:pPr>
      <w:r w:rsidRPr="00A44BAF">
        <w:t>Request changes to documents related to the study,</w:t>
      </w:r>
    </w:p>
    <w:p w14:paraId="1087A57B" w14:textId="77777777" w:rsidR="00C621B2" w:rsidRPr="00A44BAF" w:rsidRDefault="00C621B2" w:rsidP="00C621B2">
      <w:pPr>
        <w:pStyle w:val="SOPBulletC"/>
      </w:pPr>
      <w:r w:rsidRPr="00A44BAF">
        <w:t>Request changes to the interval for renewal of ethics approval,</w:t>
      </w:r>
    </w:p>
    <w:p w14:paraId="3EE409A5" w14:textId="77777777" w:rsidR="00C621B2" w:rsidRPr="00A44BAF" w:rsidRDefault="00C621B2" w:rsidP="00C621B2">
      <w:pPr>
        <w:pStyle w:val="SOPBulletC"/>
      </w:pPr>
      <w:r w:rsidRPr="00A44BAF">
        <w:t>Impose special precautions,</w:t>
      </w:r>
    </w:p>
    <w:p w14:paraId="4D52CDFE" w14:textId="77777777" w:rsidR="00C621B2" w:rsidRPr="00A44BAF" w:rsidRDefault="00C621B2" w:rsidP="00C621B2">
      <w:pPr>
        <w:pStyle w:val="SOPBulletC"/>
      </w:pPr>
      <w:r w:rsidRPr="00A44BAF">
        <w:lastRenderedPageBreak/>
        <w:t>Suspend or terminate REB approval.</w:t>
      </w:r>
    </w:p>
    <w:p w14:paraId="7CB554F3" w14:textId="77777777" w:rsidR="00C621B2" w:rsidRPr="00A44BAF" w:rsidRDefault="00C621B2" w:rsidP="00C621B2">
      <w:pPr>
        <w:pStyle w:val="Titre2"/>
        <w:widowControl/>
      </w:pPr>
      <w:bookmarkStart w:id="8" w:name="_Toc151318626"/>
      <w:r w:rsidRPr="00A44BAF">
        <w:t xml:space="preserve">Continuing Review Applications </w:t>
      </w:r>
      <w:proofErr w:type="gramStart"/>
      <w:r w:rsidRPr="00A44BAF">
        <w:t>not</w:t>
      </w:r>
      <w:proofErr w:type="gramEnd"/>
      <w:r w:rsidRPr="00A44BAF">
        <w:t xml:space="preserve"> Received by the Expiry Date</w:t>
      </w:r>
      <w:bookmarkEnd w:id="8"/>
    </w:p>
    <w:p w14:paraId="5388D9A6" w14:textId="77777777" w:rsidR="00C621B2" w:rsidRPr="00A44BAF" w:rsidRDefault="00C621B2" w:rsidP="00C621B2">
      <w:pPr>
        <w:pStyle w:val="Titre3"/>
        <w:widowControl/>
      </w:pPr>
      <w:r w:rsidRPr="00A44BAF">
        <w:t xml:space="preserve">If an application for continuing review is not submitted by the expiry date, a warning, suspension notice, or notice of closure could be issued to the </w:t>
      </w:r>
      <w:proofErr w:type="gramStart"/>
      <w:r w:rsidRPr="00A44BAF">
        <w:t>Researcher;</w:t>
      </w:r>
      <w:proofErr w:type="gramEnd"/>
      <w:r w:rsidRPr="00A44BAF">
        <w:t xml:space="preserve"> </w:t>
      </w:r>
    </w:p>
    <w:p w14:paraId="44129A62" w14:textId="77777777" w:rsidR="00C621B2" w:rsidRPr="00A44BAF" w:rsidRDefault="00C621B2" w:rsidP="00C621B2">
      <w:pPr>
        <w:pStyle w:val="Titre3"/>
        <w:widowControl/>
      </w:pPr>
      <w:r w:rsidRPr="00A44BAF">
        <w:t xml:space="preserve">At the expiry of ethics approval, the Researcher must suspend all research activities associated with the research project, </w:t>
      </w:r>
      <w:proofErr w:type="gramStart"/>
      <w:r w:rsidRPr="00A44BAF">
        <w:t>as long as</w:t>
      </w:r>
      <w:proofErr w:type="gramEnd"/>
      <w:r w:rsidRPr="00A44BAF">
        <w:t xml:space="preserve"> the termination does not endanger the safety of the participants. The Researcher is responsible for notifying the REB if there is a need to continue research-related medical treatment of current participants for their safety and </w:t>
      </w:r>
      <w:proofErr w:type="gramStart"/>
      <w:r w:rsidRPr="00A44BAF">
        <w:t>well-being;</w:t>
      </w:r>
      <w:proofErr w:type="gramEnd"/>
      <w:r w:rsidRPr="00A44BAF">
        <w:t xml:space="preserve"> </w:t>
      </w:r>
    </w:p>
    <w:p w14:paraId="18B97CB8" w14:textId="77777777" w:rsidR="00C621B2" w:rsidRPr="00A44BAF" w:rsidRDefault="00C621B2" w:rsidP="00C621B2">
      <w:pPr>
        <w:pStyle w:val="Titre3"/>
        <w:widowControl/>
      </w:pPr>
      <w:r w:rsidRPr="00A44BAF">
        <w:t xml:space="preserve">The Researcher must document the reasons for the lapse and identify the steps taken to prevent future </w:t>
      </w:r>
      <w:proofErr w:type="gramStart"/>
      <w:r w:rsidRPr="00A44BAF">
        <w:t>lapses;</w:t>
      </w:r>
      <w:proofErr w:type="gramEnd"/>
    </w:p>
    <w:p w14:paraId="1EF24D87" w14:textId="77777777" w:rsidR="00C621B2" w:rsidRPr="00A44BAF" w:rsidRDefault="00C621B2" w:rsidP="00C621B2">
      <w:pPr>
        <w:pStyle w:val="Titre3"/>
        <w:widowControl/>
      </w:pPr>
      <w:r w:rsidRPr="00A44BAF">
        <w:t xml:space="preserve">Renewal granted by the REB is not </w:t>
      </w:r>
      <w:proofErr w:type="gramStart"/>
      <w:r w:rsidRPr="00A44BAF">
        <w:t>retroactive;</w:t>
      </w:r>
      <w:proofErr w:type="gramEnd"/>
      <w:r w:rsidRPr="00A44BAF">
        <w:t xml:space="preserve"> i.e. there will be no ethics approval for the period covering the lapse.</w:t>
      </w:r>
    </w:p>
    <w:p w14:paraId="5094EDBD" w14:textId="77777777" w:rsidR="00756C58" w:rsidRPr="00A44BAF" w:rsidRDefault="002E18ED" w:rsidP="00C621B2">
      <w:pPr>
        <w:pStyle w:val="Titre1"/>
        <w:widowControl/>
      </w:pPr>
      <w:bookmarkStart w:id="9" w:name="_Toc151318627"/>
      <w:r w:rsidRPr="00A44BAF">
        <w:t>R</w:t>
      </w:r>
      <w:r w:rsidR="00756C58" w:rsidRPr="00A44BAF">
        <w:t>eferences</w:t>
      </w:r>
      <w:bookmarkEnd w:id="9"/>
    </w:p>
    <w:p w14:paraId="7C714040" w14:textId="77777777" w:rsidR="00756C58" w:rsidRPr="00A44BAF" w:rsidRDefault="00A313CE" w:rsidP="00C621B2">
      <w:r w:rsidRPr="00A44BAF">
        <w:t>See footnotes.</w:t>
      </w:r>
    </w:p>
    <w:p w14:paraId="1FBADA3A" w14:textId="77777777" w:rsidR="00756C58" w:rsidRPr="00A44BAF" w:rsidRDefault="002E18ED" w:rsidP="00C621B2">
      <w:pPr>
        <w:pStyle w:val="Titre1"/>
        <w:widowControl/>
      </w:pPr>
      <w:bookmarkStart w:id="10" w:name="_Toc151318628"/>
      <w:r w:rsidRPr="00A44BAF">
        <w:t>R</w:t>
      </w:r>
      <w:r w:rsidR="00756C58" w:rsidRPr="00A44BAF">
        <w:t>evision History</w:t>
      </w:r>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A44BAF" w14:paraId="324D010E" w14:textId="77777777" w:rsidTr="0030704D">
        <w:tc>
          <w:tcPr>
            <w:tcW w:w="2297" w:type="dxa"/>
            <w:tcBorders>
              <w:right w:val="single" w:sz="4" w:space="0" w:color="auto"/>
            </w:tcBorders>
            <w:shd w:val="clear" w:color="auto" w:fill="auto"/>
            <w:vAlign w:val="center"/>
          </w:tcPr>
          <w:p w14:paraId="5E52AA07" w14:textId="77777777" w:rsidR="00756C58" w:rsidRPr="00A44BAF" w:rsidRDefault="00756C58" w:rsidP="00C621B2">
            <w:pPr>
              <w:spacing w:before="0" w:after="0"/>
              <w:jc w:val="center"/>
              <w:rPr>
                <w:rFonts w:eastAsia="Calibri"/>
                <w:b/>
              </w:rPr>
            </w:pPr>
            <w:r w:rsidRPr="00A44BAF">
              <w:rPr>
                <w:rFonts w:eastAsia="Calibri"/>
                <w:b/>
              </w:rPr>
              <w:t>SOP Code</w:t>
            </w:r>
          </w:p>
        </w:tc>
        <w:tc>
          <w:tcPr>
            <w:tcW w:w="1559" w:type="dxa"/>
            <w:tcBorders>
              <w:left w:val="single" w:sz="4" w:space="0" w:color="auto"/>
              <w:right w:val="single" w:sz="4" w:space="0" w:color="auto"/>
            </w:tcBorders>
            <w:shd w:val="clear" w:color="auto" w:fill="auto"/>
            <w:vAlign w:val="center"/>
          </w:tcPr>
          <w:p w14:paraId="2451A8E9" w14:textId="77777777" w:rsidR="00756C58" w:rsidRPr="00A44BAF" w:rsidRDefault="00756C58" w:rsidP="00C621B2">
            <w:pPr>
              <w:spacing w:before="0" w:after="0"/>
              <w:jc w:val="center"/>
              <w:rPr>
                <w:rFonts w:eastAsia="Calibri"/>
                <w:b/>
              </w:rPr>
            </w:pPr>
            <w:r w:rsidRPr="00A44BAF">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BC9A85E" w14:textId="77777777" w:rsidR="00756C58" w:rsidRPr="00A44BAF" w:rsidRDefault="00756C58" w:rsidP="00C621B2">
            <w:pPr>
              <w:spacing w:before="0" w:after="0"/>
              <w:jc w:val="left"/>
              <w:rPr>
                <w:rFonts w:eastAsia="Calibri"/>
                <w:b/>
              </w:rPr>
            </w:pPr>
            <w:r w:rsidRPr="00A44BAF">
              <w:rPr>
                <w:rFonts w:eastAsia="Calibri"/>
                <w:b/>
              </w:rPr>
              <w:t>Summary of Changes</w:t>
            </w:r>
          </w:p>
        </w:tc>
      </w:tr>
      <w:tr w:rsidR="00756C58" w:rsidRPr="00A44BAF" w14:paraId="01175AE7" w14:textId="77777777" w:rsidTr="0030704D">
        <w:tc>
          <w:tcPr>
            <w:tcW w:w="2297" w:type="dxa"/>
            <w:tcBorders>
              <w:right w:val="single" w:sz="4" w:space="0" w:color="auto"/>
            </w:tcBorders>
            <w:shd w:val="clear" w:color="auto" w:fill="auto"/>
            <w:vAlign w:val="center"/>
          </w:tcPr>
          <w:p w14:paraId="4F2E46EF" w14:textId="04C28E35" w:rsidR="00756C58" w:rsidRPr="00A44BAF" w:rsidRDefault="00756C58" w:rsidP="00C621B2">
            <w:pPr>
              <w:spacing w:before="0" w:after="0"/>
              <w:jc w:val="left"/>
              <w:rPr>
                <w:rFonts w:eastAsia="Calibri" w:cs="Arial"/>
              </w:rPr>
            </w:pPr>
            <w:r w:rsidRPr="00A44BAF">
              <w:rPr>
                <w:rFonts w:eastAsia="Calibri"/>
              </w:rPr>
              <w:t>REB</w:t>
            </w:r>
            <w:r w:rsidR="00660163" w:rsidRPr="00A44BAF">
              <w:rPr>
                <w:rFonts w:eastAsia="Calibri"/>
              </w:rPr>
              <w:t>-</w:t>
            </w:r>
            <w:r w:rsidR="00C621B2" w:rsidRPr="00A44BAF">
              <w:rPr>
                <w:rFonts w:eastAsia="Calibri"/>
              </w:rPr>
              <w:t>SOP 406</w:t>
            </w:r>
            <w:r w:rsidR="0087556A" w:rsidRPr="00A44BAF">
              <w:rPr>
                <w:rFonts w:eastAsia="Calibri"/>
              </w:rPr>
              <w:t>-</w:t>
            </w:r>
            <w:r w:rsidR="00C621B2" w:rsidRPr="00A44BAF">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64184A" w14:textId="36D634BC" w:rsidR="00756C58" w:rsidRPr="00A44BAF" w:rsidRDefault="0087556A" w:rsidP="00C621B2">
            <w:pPr>
              <w:spacing w:before="0" w:after="0"/>
              <w:jc w:val="center"/>
              <w:rPr>
                <w:rFonts w:eastAsia="Calibri"/>
              </w:rPr>
            </w:pPr>
            <w:r w:rsidRPr="00A44BAF">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404A414" w14:textId="77777777" w:rsidR="00756C58" w:rsidRPr="00A44BAF" w:rsidRDefault="00756C58" w:rsidP="00C621B2">
            <w:pPr>
              <w:spacing w:before="0" w:after="0"/>
              <w:jc w:val="left"/>
              <w:rPr>
                <w:rFonts w:eastAsia="Calibri"/>
              </w:rPr>
            </w:pPr>
            <w:r w:rsidRPr="00A44BAF">
              <w:rPr>
                <w:rFonts w:eastAsia="Calibri"/>
              </w:rPr>
              <w:t xml:space="preserve">Original </w:t>
            </w:r>
            <w:r w:rsidR="00B43B4B" w:rsidRPr="00A44BAF">
              <w:rPr>
                <w:rFonts w:eastAsia="Calibri"/>
              </w:rPr>
              <w:t>v</w:t>
            </w:r>
            <w:r w:rsidRPr="00A44BAF">
              <w:rPr>
                <w:rFonts w:eastAsia="Calibri"/>
              </w:rPr>
              <w:t>ersion</w:t>
            </w:r>
          </w:p>
        </w:tc>
      </w:tr>
      <w:tr w:rsidR="0087556A" w:rsidRPr="00A44BAF" w14:paraId="61487C28" w14:textId="77777777" w:rsidTr="0030704D">
        <w:tc>
          <w:tcPr>
            <w:tcW w:w="2297" w:type="dxa"/>
            <w:tcBorders>
              <w:right w:val="single" w:sz="4" w:space="0" w:color="auto"/>
            </w:tcBorders>
            <w:shd w:val="clear" w:color="auto" w:fill="auto"/>
            <w:vAlign w:val="center"/>
          </w:tcPr>
          <w:p w14:paraId="7806F5E7" w14:textId="06B93699" w:rsidR="0087556A" w:rsidRPr="00A44BAF" w:rsidRDefault="0087556A" w:rsidP="0087556A">
            <w:pPr>
              <w:spacing w:before="0" w:after="0"/>
              <w:jc w:val="left"/>
              <w:rPr>
                <w:rFonts w:eastAsia="Calibri"/>
              </w:rPr>
            </w:pPr>
            <w:r w:rsidRPr="00A44BAF">
              <w:rPr>
                <w:rFonts w:eastAsia="Calibri"/>
              </w:rPr>
              <w:t>REB-SOP 405-002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14A2A5" w14:textId="7CE170DC" w:rsidR="0087556A" w:rsidRPr="00A44BAF" w:rsidRDefault="0087556A" w:rsidP="0087556A">
            <w:pPr>
              <w:spacing w:before="0" w:after="0"/>
              <w:jc w:val="center"/>
              <w:rPr>
                <w:rFonts w:eastAsia="Calibri"/>
              </w:rPr>
            </w:pPr>
            <w:r w:rsidRPr="00A44BAF">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405DD83" w14:textId="77777777" w:rsidR="0087556A" w:rsidRPr="00A44BAF" w:rsidRDefault="0087556A" w:rsidP="0087556A">
            <w:pPr>
              <w:spacing w:before="0" w:after="0"/>
              <w:jc w:val="left"/>
              <w:rPr>
                <w:rFonts w:eastAsia="Calibri"/>
              </w:rPr>
            </w:pPr>
            <w:r w:rsidRPr="00A44BAF">
              <w:rPr>
                <w:rFonts w:eastAsia="Calibri"/>
              </w:rPr>
              <w:t xml:space="preserve">Updated in line with regulations in </w:t>
            </w:r>
            <w:proofErr w:type="gramStart"/>
            <w:r w:rsidRPr="00A44BAF">
              <w:rPr>
                <w:rFonts w:eastAsia="Calibri"/>
              </w:rPr>
              <w:t>effect</w:t>
            </w:r>
            <w:proofErr w:type="gramEnd"/>
          </w:p>
          <w:p w14:paraId="38B05F65" w14:textId="3169F5ED" w:rsidR="0087556A" w:rsidRPr="00A44BAF" w:rsidRDefault="0087556A" w:rsidP="0087556A">
            <w:pPr>
              <w:spacing w:before="0" w:after="0"/>
              <w:jc w:val="left"/>
              <w:rPr>
                <w:rFonts w:eastAsia="Calibri"/>
              </w:rPr>
            </w:pPr>
            <w:r w:rsidRPr="00A44BAF">
              <w:rPr>
                <w:rFonts w:eastAsia="Calibri"/>
              </w:rPr>
              <w:t>Updated references</w:t>
            </w:r>
          </w:p>
        </w:tc>
      </w:tr>
      <w:tr w:rsidR="00756C58" w:rsidRPr="00A44BAF" w14:paraId="028E4921" w14:textId="77777777" w:rsidTr="0030704D">
        <w:tc>
          <w:tcPr>
            <w:tcW w:w="2297" w:type="dxa"/>
            <w:tcBorders>
              <w:right w:val="single" w:sz="4" w:space="0" w:color="auto"/>
            </w:tcBorders>
            <w:shd w:val="clear" w:color="auto" w:fill="auto"/>
            <w:vAlign w:val="center"/>
          </w:tcPr>
          <w:p w14:paraId="34CFFBE6" w14:textId="77777777" w:rsidR="00756C58" w:rsidRPr="00A44BAF" w:rsidRDefault="00756C58" w:rsidP="00C621B2">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29FF7994" w14:textId="77777777" w:rsidR="00756C58" w:rsidRPr="00A44BAF" w:rsidRDefault="00756C58" w:rsidP="00C621B2">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8E7E022" w14:textId="77777777" w:rsidR="00756C58" w:rsidRPr="00A44BAF" w:rsidRDefault="00756C58" w:rsidP="00C621B2">
            <w:pPr>
              <w:spacing w:before="0" w:after="0"/>
              <w:jc w:val="left"/>
              <w:rPr>
                <w:rFonts w:eastAsia="Calibri"/>
              </w:rPr>
            </w:pPr>
          </w:p>
        </w:tc>
      </w:tr>
    </w:tbl>
    <w:p w14:paraId="2798231F" w14:textId="77777777" w:rsidR="00756C58" w:rsidRPr="00A44BAF" w:rsidRDefault="002E18ED" w:rsidP="00C621B2">
      <w:pPr>
        <w:pStyle w:val="Titre1"/>
        <w:widowControl/>
      </w:pPr>
      <w:bookmarkStart w:id="11" w:name="_Toc20728824"/>
      <w:bookmarkStart w:id="12" w:name="_Toc151318629"/>
      <w:r w:rsidRPr="00A44BAF">
        <w:t>Appendices</w:t>
      </w:r>
      <w:bookmarkEnd w:id="11"/>
      <w:bookmarkEnd w:id="12"/>
    </w:p>
    <w:p w14:paraId="12883595" w14:textId="77777777" w:rsidR="00756C58" w:rsidRPr="00A44BAF" w:rsidRDefault="00756C58" w:rsidP="00C621B2"/>
    <w:sectPr w:rsidR="00756C58" w:rsidRPr="00A44BAF"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0248" w14:textId="77777777" w:rsidR="00A971F1" w:rsidRDefault="00A971F1" w:rsidP="0030269A">
      <w:pPr>
        <w:spacing w:before="0" w:after="0"/>
      </w:pPr>
      <w:r>
        <w:separator/>
      </w:r>
    </w:p>
  </w:endnote>
  <w:endnote w:type="continuationSeparator" w:id="0">
    <w:p w14:paraId="7FA80C72" w14:textId="77777777" w:rsidR="00A971F1" w:rsidRDefault="00A971F1"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58D" w14:textId="77777777" w:rsidR="002E18ED" w:rsidRPr="00627E38" w:rsidRDefault="002E18ED" w:rsidP="002E18ED">
    <w:pPr>
      <w:pStyle w:val="Pieddepage"/>
      <w:pBdr>
        <w:bottom w:val="single" w:sz="4" w:space="1" w:color="auto"/>
      </w:pBdr>
      <w:rPr>
        <w:sz w:val="20"/>
        <w:szCs w:val="20"/>
      </w:rPr>
    </w:pPr>
  </w:p>
  <w:p w14:paraId="7383686C" w14:textId="47F1C96E"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A97D13">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F0C4" w14:textId="77777777" w:rsidR="00A971F1" w:rsidRDefault="00A971F1" w:rsidP="0030269A">
      <w:pPr>
        <w:spacing w:before="0" w:after="0"/>
      </w:pPr>
      <w:r>
        <w:separator/>
      </w:r>
    </w:p>
  </w:footnote>
  <w:footnote w:type="continuationSeparator" w:id="0">
    <w:p w14:paraId="70E59070" w14:textId="77777777" w:rsidR="00A971F1" w:rsidRDefault="00A971F1" w:rsidP="0030269A">
      <w:pPr>
        <w:spacing w:before="0" w:after="0"/>
      </w:pPr>
      <w:r>
        <w:continuationSeparator/>
      </w:r>
    </w:p>
  </w:footnote>
  <w:footnote w:id="1">
    <w:p w14:paraId="0233A6DF" w14:textId="4E386539" w:rsidR="00A97D13" w:rsidRPr="0058246F" w:rsidRDefault="00A97D13">
      <w:pPr>
        <w:pStyle w:val="Notedebasdepage"/>
        <w:rPr>
          <w:lang w:val="fr-CA"/>
        </w:rPr>
      </w:pPr>
      <w:r>
        <w:rPr>
          <w:rStyle w:val="Appelnotedebasdep"/>
        </w:rPr>
        <w:footnoteRef/>
      </w:r>
      <w:r w:rsidRPr="0058246F">
        <w:rPr>
          <w:lang w:val="fr-CA"/>
        </w:rPr>
        <w:t xml:space="preserve"> </w:t>
      </w:r>
      <w:r w:rsidRPr="0058246F">
        <w:rPr>
          <w:lang w:val="fr-CA"/>
        </w:rPr>
        <w:tab/>
      </w:r>
      <w:r>
        <w:rPr>
          <w:i/>
          <w:lang w:val="fr-CA"/>
        </w:rPr>
        <w:t>Cadre de référence ministériel pour la recherche avec des participants humains, Gouvernement du Qu</w:t>
      </w:r>
      <w:r w:rsidRPr="0058246F">
        <w:rPr>
          <w:i/>
          <w:lang w:val="fr-CA"/>
        </w:rPr>
        <w:t xml:space="preserve">ébec, Ministère de la Santé et des Services sociaux, </w:t>
      </w:r>
      <w:r w:rsidR="007F4CA3" w:rsidRPr="00D47538">
        <w:rPr>
          <w:iCs/>
          <w:lang w:val="fr-CA"/>
        </w:rPr>
        <w:t>October 2020</w:t>
      </w:r>
      <w:r w:rsidR="007F4CA3">
        <w:rPr>
          <w:iCs/>
          <w:lang w:val="fr-CA"/>
        </w:rPr>
        <w:t xml:space="preserve">, </w:t>
      </w:r>
      <w:r w:rsidRPr="00D47538">
        <w:rPr>
          <w:iCs/>
          <w:lang w:val="fr-CA"/>
        </w:rPr>
        <w:t>art. 2.5.3</w:t>
      </w:r>
      <w:r w:rsidRPr="0058246F">
        <w:rPr>
          <w:iCs/>
          <w:lang w:val="fr-CA"/>
        </w:rPr>
        <w:t xml:space="preserve">; </w:t>
      </w:r>
      <w:proofErr w:type="spellStart"/>
      <w:r w:rsidRPr="0058246F">
        <w:rPr>
          <w:lang w:val="fr-CA"/>
        </w:rPr>
        <w:t>Operational</w:t>
      </w:r>
      <w:proofErr w:type="spellEnd"/>
      <w:r w:rsidRPr="0058246F">
        <w:rPr>
          <w:lang w:val="fr-CA"/>
        </w:rPr>
        <w:t xml:space="preserve"> Guidelines for </w:t>
      </w:r>
      <w:proofErr w:type="spellStart"/>
      <w:r w:rsidRPr="0058246F">
        <w:rPr>
          <w:lang w:val="fr-CA"/>
        </w:rPr>
        <w:t>Ethics</w:t>
      </w:r>
      <w:proofErr w:type="spellEnd"/>
      <w:r w:rsidRPr="0058246F">
        <w:rPr>
          <w:lang w:val="fr-CA"/>
        </w:rPr>
        <w:t xml:space="preserve"> Committees that Review Biomedical Research, World Health Organization (WHO), 2000, hereafter “TDR”</w:t>
      </w:r>
      <w:r w:rsidR="00DA2E93" w:rsidRPr="0058246F">
        <w:rPr>
          <w:lang w:val="fr-CA"/>
        </w:rPr>
        <w:t>,</w:t>
      </w:r>
      <w:r w:rsidRPr="0058246F">
        <w:rPr>
          <w:lang w:val="fr-CA"/>
        </w:rPr>
        <w:t xml:space="preserve"> s. 9; </w:t>
      </w:r>
      <w:r w:rsidRPr="0058246F">
        <w:rPr>
          <w:i/>
          <w:iCs/>
          <w:lang w:val="fr-CA"/>
        </w:rPr>
        <w:t>Avis sur les conditions d’exercice des comités d’éthique de la recherche désignés ou institués par le ministre de la Santé et des Services sociaux en vertu de l’article 21 du Code civil</w:t>
      </w:r>
      <w:r w:rsidRPr="0058246F">
        <w:rPr>
          <w:lang w:val="fr-CA"/>
        </w:rPr>
        <w:t xml:space="preserve">, </w:t>
      </w:r>
      <w:r w:rsidRPr="00D47538">
        <w:rPr>
          <w:i/>
          <w:iCs/>
          <w:lang w:val="fr-CA"/>
        </w:rPr>
        <w:t>Gazette officielle du Québec</w:t>
      </w:r>
      <w:r w:rsidRPr="0058246F">
        <w:rPr>
          <w:lang w:val="fr-CA"/>
        </w:rPr>
        <w:t>, Part I, vol. 35, 1998, p. 1040</w:t>
      </w:r>
      <w:r w:rsidRPr="0058246F">
        <w:rPr>
          <w:rFonts w:cs="Times New Roman"/>
          <w:lang w:val="fr-CA"/>
        </w:rPr>
        <w:t>.</w:t>
      </w:r>
    </w:p>
  </w:footnote>
  <w:footnote w:id="2">
    <w:p w14:paraId="12F7173A" w14:textId="79156128" w:rsidR="00C621B2" w:rsidRPr="00AC3AC3" w:rsidRDefault="00C621B2" w:rsidP="00C621B2">
      <w:pPr>
        <w:pStyle w:val="Notedebasdepage"/>
        <w:jc w:val="left"/>
      </w:pPr>
      <w:r w:rsidRPr="00FB5F67">
        <w:rPr>
          <w:rStyle w:val="Appelnotedebasdep"/>
        </w:rPr>
        <w:footnoteRef/>
      </w:r>
      <w:r w:rsidRPr="00AC3AC3">
        <w:tab/>
      </w:r>
      <w:r w:rsidR="0087556A">
        <w:t>Guidance Document:</w:t>
      </w:r>
      <w:r w:rsidRPr="00AC3AC3">
        <w:t xml:space="preserve"> Good Clinical Practice</w:t>
      </w:r>
      <w:r w:rsidR="0087556A">
        <w:t xml:space="preserve">: Integrated Addendum to </w:t>
      </w:r>
      <w:r w:rsidRPr="00AC3AC3">
        <w:t>E6(R1)</w:t>
      </w:r>
      <w:r w:rsidR="0087556A">
        <w:t xml:space="preserve"> ICH Topic E6(R2)</w:t>
      </w:r>
      <w:r w:rsidRPr="00AC3AC3">
        <w:t xml:space="preserve">, Health Canada, </w:t>
      </w:r>
      <w:r w:rsidR="0087556A">
        <w:t>April 2019</w:t>
      </w:r>
      <w:r w:rsidRPr="00AC3AC3">
        <w:t xml:space="preserve">, hereafter “ICH GCP”, s. 3.1.4; Canadian Institutes of Health Research, Natural Sciences and Engineering Research Council of Canada, and Social Sciences and Humanities Research Council of Canada, Tri-Council Policy Statement: Ethical Conduct for Research Involving Humans, </w:t>
      </w:r>
      <w:r w:rsidR="00E84FE1">
        <w:t xml:space="preserve">December </w:t>
      </w:r>
      <w:r w:rsidR="0087556A">
        <w:t>2018, hereafter</w:t>
      </w:r>
      <w:r w:rsidRPr="00AC3AC3">
        <w:t xml:space="preserve"> </w:t>
      </w:r>
      <w:r w:rsidR="0087556A">
        <w:t>“</w:t>
      </w:r>
      <w:r w:rsidRPr="00AC3AC3">
        <w:t>TCPS2</w:t>
      </w:r>
      <w:r w:rsidR="0087556A">
        <w:t>”</w:t>
      </w:r>
      <w:r w:rsidRPr="00AC3AC3">
        <w:t xml:space="preserve">, </w:t>
      </w:r>
      <w:r w:rsidRPr="002765BA">
        <w:t xml:space="preserve">art. </w:t>
      </w:r>
      <w:r>
        <w:t>6.14</w:t>
      </w:r>
      <w:r w:rsidRPr="00AC3AC3">
        <w:t xml:space="preserve">; </w:t>
      </w:r>
      <w:r w:rsidRPr="00D971AA">
        <w:t>TDR</w:t>
      </w:r>
      <w:r w:rsidRPr="00AC3AC3">
        <w:t xml:space="preserve">, </w:t>
      </w:r>
      <w:r>
        <w:t>s.</w:t>
      </w:r>
      <w:r w:rsidRPr="00AC3AC3">
        <w:t> 2.</w:t>
      </w:r>
    </w:p>
  </w:footnote>
  <w:footnote w:id="3">
    <w:p w14:paraId="2C42C41E" w14:textId="2E1A727B" w:rsidR="00C621B2" w:rsidRPr="00AC3AC3" w:rsidRDefault="00C621B2" w:rsidP="00C621B2">
      <w:pPr>
        <w:pStyle w:val="Notedebasdepage"/>
        <w:jc w:val="left"/>
      </w:pPr>
      <w:r w:rsidRPr="00FB5F67">
        <w:rPr>
          <w:rStyle w:val="Appelnotedebasdep"/>
        </w:rPr>
        <w:footnoteRef/>
      </w:r>
      <w:r w:rsidRPr="00AC3AC3">
        <w:t xml:space="preserve"> </w:t>
      </w:r>
      <w:r w:rsidRPr="00AC3AC3">
        <w:tab/>
      </w:r>
      <w:r w:rsidRPr="00D971AA">
        <w:t>TCPS2</w:t>
      </w:r>
      <w:r w:rsidRPr="00AC3AC3">
        <w:t xml:space="preserve">, </w:t>
      </w:r>
      <w:r w:rsidR="0087556A">
        <w:t xml:space="preserve">application under </w:t>
      </w:r>
      <w:r w:rsidRPr="00AC3AC3">
        <w:t xml:space="preserve">art. </w:t>
      </w:r>
      <w:r>
        <w:t>6.14</w:t>
      </w:r>
      <w:r w:rsidRPr="00AC3A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8214"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2F5ECFF0" w14:textId="77777777" w:rsidTr="58B8826E">
      <w:trPr>
        <w:trHeight w:val="567"/>
      </w:trPr>
      <w:tc>
        <w:tcPr>
          <w:tcW w:w="4957" w:type="dxa"/>
          <w:vMerge w:val="restart"/>
          <w:tcBorders>
            <w:right w:val="single" w:sz="4" w:space="0" w:color="auto"/>
          </w:tcBorders>
          <w:shd w:val="clear" w:color="auto" w:fill="auto"/>
          <w:vAlign w:val="center"/>
        </w:tcPr>
        <w:p w14:paraId="1F5AFA88" w14:textId="4792AEC3"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049EEE7" w14:textId="7B2E61B6" w:rsidR="0030269A" w:rsidRPr="00D0004E" w:rsidRDefault="58B8826E" w:rsidP="58B8826E">
          <w:pPr>
            <w:spacing w:before="0" w:after="0"/>
            <w:jc w:val="right"/>
            <w:rPr>
              <w:sz w:val="32"/>
              <w:szCs w:val="32"/>
              <w:lang w:val="en-US"/>
            </w:rPr>
          </w:pPr>
          <w:r w:rsidRPr="58B8826E">
            <w:rPr>
              <w:sz w:val="32"/>
              <w:szCs w:val="32"/>
              <w:lang w:val="en-US"/>
            </w:rPr>
            <w:t>REB-</w:t>
          </w:r>
          <w:r w:rsidR="00C621B2">
            <w:rPr>
              <w:sz w:val="32"/>
              <w:szCs w:val="32"/>
              <w:lang w:val="en-US"/>
            </w:rPr>
            <w:t xml:space="preserve">SOP </w:t>
          </w:r>
          <w:r w:rsidR="00A97D13">
            <w:rPr>
              <w:sz w:val="32"/>
              <w:szCs w:val="32"/>
              <w:lang w:val="en-US"/>
            </w:rPr>
            <w:t>405-002</w:t>
          </w:r>
        </w:p>
      </w:tc>
    </w:tr>
    <w:tr w:rsidR="0030269A" w:rsidRPr="005A11F5" w14:paraId="2E7E0E3B" w14:textId="77777777" w:rsidTr="58B8826E">
      <w:trPr>
        <w:trHeight w:val="567"/>
      </w:trPr>
      <w:tc>
        <w:tcPr>
          <w:tcW w:w="4957" w:type="dxa"/>
          <w:vMerge/>
        </w:tcPr>
        <w:p w14:paraId="635BF09F"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92AE218" w14:textId="77777777" w:rsidR="0030269A" w:rsidRPr="002F7EC5" w:rsidRDefault="0030269A" w:rsidP="0030269A">
          <w:pPr>
            <w:spacing w:before="0" w:after="0"/>
            <w:jc w:val="right"/>
            <w:rPr>
              <w:lang w:val="en-US"/>
            </w:rPr>
          </w:pPr>
          <w:r w:rsidRPr="002F7EC5">
            <w:rPr>
              <w:lang w:val="en-US"/>
            </w:rPr>
            <w:t>Research Ethics Board</w:t>
          </w:r>
        </w:p>
        <w:p w14:paraId="5D30A6DB" w14:textId="77777777" w:rsidR="0030269A" w:rsidRPr="002F7EC5" w:rsidRDefault="0030269A" w:rsidP="0030269A">
          <w:pPr>
            <w:spacing w:before="0" w:after="0"/>
            <w:jc w:val="right"/>
            <w:rPr>
              <w:lang w:val="en-US"/>
            </w:rPr>
          </w:pPr>
          <w:r w:rsidRPr="002F7EC5">
            <w:rPr>
              <w:lang w:val="en-US"/>
            </w:rPr>
            <w:t>Standard Operating Procedure</w:t>
          </w:r>
        </w:p>
      </w:tc>
    </w:tr>
  </w:tbl>
  <w:p w14:paraId="34F4ABC6" w14:textId="77777777" w:rsidR="0030269A" w:rsidRPr="002F7EC5" w:rsidRDefault="0030269A" w:rsidP="0030269A">
    <w:pPr>
      <w:pStyle w:val="En-tte"/>
      <w:rPr>
        <w:lang w:val="en-US"/>
      </w:rPr>
    </w:pPr>
  </w:p>
  <w:p w14:paraId="296EA991"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A5A26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EC5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8E93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0D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97E0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24224"/>
    <w:multiLevelType w:val="multilevel"/>
    <w:tmpl w:val="31362C18"/>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20"/>
      </w:pPr>
      <w:rPr>
        <w:rFonts w:ascii="Arial" w:eastAsia="Times New Roman" w:hAnsi="Arial" w:cs="Times New Roman" w:hint="default"/>
        <w:spacing w:val="1"/>
        <w:w w:val="99"/>
        <w:sz w:val="24"/>
        <w:szCs w:val="24"/>
      </w:rPr>
    </w:lvl>
    <w:lvl w:ilvl="3">
      <w:start w:val="1"/>
      <w:numFmt w:val="bullet"/>
      <w:lvlText w:val="•"/>
      <w:lvlJc w:val="left"/>
      <w:pPr>
        <w:ind w:hanging="358"/>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960266199">
    <w:abstractNumId w:val="15"/>
  </w:num>
  <w:num w:numId="2" w16cid:durableId="1372533008">
    <w:abstractNumId w:val="20"/>
  </w:num>
  <w:num w:numId="3" w16cid:durableId="2096397691">
    <w:abstractNumId w:val="23"/>
  </w:num>
  <w:num w:numId="4" w16cid:durableId="2138134555">
    <w:abstractNumId w:val="4"/>
  </w:num>
  <w:num w:numId="5" w16cid:durableId="453790994">
    <w:abstractNumId w:val="5"/>
  </w:num>
  <w:num w:numId="6" w16cid:durableId="160826257">
    <w:abstractNumId w:val="6"/>
  </w:num>
  <w:num w:numId="7" w16cid:durableId="48304295">
    <w:abstractNumId w:val="7"/>
  </w:num>
  <w:num w:numId="8" w16cid:durableId="1692603824">
    <w:abstractNumId w:val="9"/>
  </w:num>
  <w:num w:numId="9" w16cid:durableId="1207446626">
    <w:abstractNumId w:val="0"/>
  </w:num>
  <w:num w:numId="10" w16cid:durableId="867596978">
    <w:abstractNumId w:val="1"/>
  </w:num>
  <w:num w:numId="11" w16cid:durableId="953832621">
    <w:abstractNumId w:val="2"/>
  </w:num>
  <w:num w:numId="12" w16cid:durableId="865366226">
    <w:abstractNumId w:val="3"/>
  </w:num>
  <w:num w:numId="13" w16cid:durableId="96875466">
    <w:abstractNumId w:val="8"/>
  </w:num>
  <w:num w:numId="14" w16cid:durableId="1037580340">
    <w:abstractNumId w:val="19"/>
  </w:num>
  <w:num w:numId="15" w16cid:durableId="1398553320">
    <w:abstractNumId w:val="18"/>
  </w:num>
  <w:num w:numId="16" w16cid:durableId="1697267524">
    <w:abstractNumId w:val="11"/>
  </w:num>
  <w:num w:numId="17" w16cid:durableId="1949042518">
    <w:abstractNumId w:val="10"/>
  </w:num>
  <w:num w:numId="18" w16cid:durableId="1156872749">
    <w:abstractNumId w:val="22"/>
  </w:num>
  <w:num w:numId="19" w16cid:durableId="249507663">
    <w:abstractNumId w:val="16"/>
  </w:num>
  <w:num w:numId="20" w16cid:durableId="1934045588">
    <w:abstractNumId w:val="13"/>
  </w:num>
  <w:num w:numId="21" w16cid:durableId="95566924">
    <w:abstractNumId w:val="12"/>
  </w:num>
  <w:num w:numId="22" w16cid:durableId="643511088">
    <w:abstractNumId w:val="21"/>
  </w:num>
  <w:num w:numId="23" w16cid:durableId="1740517174">
    <w:abstractNumId w:val="17"/>
  </w:num>
  <w:num w:numId="24" w16cid:durableId="1359310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62"/>
    <w:rsid w:val="00012A3D"/>
    <w:rsid w:val="0002610A"/>
    <w:rsid w:val="00036733"/>
    <w:rsid w:val="000731F7"/>
    <w:rsid w:val="00086035"/>
    <w:rsid w:val="000B634C"/>
    <w:rsid w:val="00167C8A"/>
    <w:rsid w:val="00184E78"/>
    <w:rsid w:val="001B4D49"/>
    <w:rsid w:val="002037DF"/>
    <w:rsid w:val="00226DCF"/>
    <w:rsid w:val="00283978"/>
    <w:rsid w:val="0028581A"/>
    <w:rsid w:val="002B5BA5"/>
    <w:rsid w:val="002B5EA6"/>
    <w:rsid w:val="002E18ED"/>
    <w:rsid w:val="002E750D"/>
    <w:rsid w:val="0030269A"/>
    <w:rsid w:val="00302BF0"/>
    <w:rsid w:val="0032222C"/>
    <w:rsid w:val="00381E3D"/>
    <w:rsid w:val="00386EA4"/>
    <w:rsid w:val="00397A0C"/>
    <w:rsid w:val="003C4081"/>
    <w:rsid w:val="00407B78"/>
    <w:rsid w:val="00422662"/>
    <w:rsid w:val="004323FB"/>
    <w:rsid w:val="004374F7"/>
    <w:rsid w:val="00444D39"/>
    <w:rsid w:val="004D4CE5"/>
    <w:rsid w:val="004E1E24"/>
    <w:rsid w:val="004F1FD5"/>
    <w:rsid w:val="00523D52"/>
    <w:rsid w:val="0053506C"/>
    <w:rsid w:val="00542A47"/>
    <w:rsid w:val="0058246F"/>
    <w:rsid w:val="0059613B"/>
    <w:rsid w:val="005A11F5"/>
    <w:rsid w:val="00601C6C"/>
    <w:rsid w:val="00660163"/>
    <w:rsid w:val="006679F4"/>
    <w:rsid w:val="006A4376"/>
    <w:rsid w:val="006C5320"/>
    <w:rsid w:val="007475F6"/>
    <w:rsid w:val="00753239"/>
    <w:rsid w:val="007546D0"/>
    <w:rsid w:val="00756C58"/>
    <w:rsid w:val="007F0368"/>
    <w:rsid w:val="007F1DB7"/>
    <w:rsid w:val="007F4CA3"/>
    <w:rsid w:val="00802F4C"/>
    <w:rsid w:val="00814F20"/>
    <w:rsid w:val="00836112"/>
    <w:rsid w:val="0085697F"/>
    <w:rsid w:val="00861AE8"/>
    <w:rsid w:val="00872213"/>
    <w:rsid w:val="008729A6"/>
    <w:rsid w:val="0087556A"/>
    <w:rsid w:val="00881BD8"/>
    <w:rsid w:val="008A587F"/>
    <w:rsid w:val="008E5297"/>
    <w:rsid w:val="008F4B93"/>
    <w:rsid w:val="009754E0"/>
    <w:rsid w:val="00986A54"/>
    <w:rsid w:val="00A26CA7"/>
    <w:rsid w:val="00A313CE"/>
    <w:rsid w:val="00A44BAF"/>
    <w:rsid w:val="00A967C9"/>
    <w:rsid w:val="00A971F1"/>
    <w:rsid w:val="00A97D13"/>
    <w:rsid w:val="00B43B4B"/>
    <w:rsid w:val="00B66BD6"/>
    <w:rsid w:val="00B66EA8"/>
    <w:rsid w:val="00C45F83"/>
    <w:rsid w:val="00C621B2"/>
    <w:rsid w:val="00C65602"/>
    <w:rsid w:val="00C93A43"/>
    <w:rsid w:val="00CE63B7"/>
    <w:rsid w:val="00D14E15"/>
    <w:rsid w:val="00D47538"/>
    <w:rsid w:val="00DA2E93"/>
    <w:rsid w:val="00DC2BA3"/>
    <w:rsid w:val="00E428CC"/>
    <w:rsid w:val="00E74137"/>
    <w:rsid w:val="00E83DF3"/>
    <w:rsid w:val="00E84FE1"/>
    <w:rsid w:val="00EA1544"/>
    <w:rsid w:val="00EC101E"/>
    <w:rsid w:val="00EC34C7"/>
    <w:rsid w:val="00EC6FBF"/>
    <w:rsid w:val="00EE08EC"/>
    <w:rsid w:val="00F443B2"/>
    <w:rsid w:val="00FB5CC0"/>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ACB6"/>
  <w14:defaultImageDpi w14:val="32767"/>
  <w15:chartTrackingRefBased/>
  <w15:docId w15:val="{EB4AAF02-E8A4-4ACE-9643-F4EF1FDC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21B2"/>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DA2E93"/>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DA2E93"/>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C621B2"/>
    <w:pPr>
      <w:widowControl w:val="0"/>
      <w:spacing w:before="0" w:after="0"/>
      <w:ind w:left="140" w:hanging="36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C621B2"/>
    <w:rPr>
      <w:rFonts w:ascii="Arial" w:eastAsia="Times New Roman" w:hAnsi="Arial" w:cs="Times New Roman"/>
      <w:lang w:val="en-US"/>
    </w:rPr>
  </w:style>
  <w:style w:type="paragraph" w:customStyle="1" w:styleId="Paragraphedeliste1">
    <w:name w:val="Paragraphe de liste1"/>
    <w:basedOn w:val="Normal"/>
    <w:rsid w:val="00C621B2"/>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C621B2"/>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C621B2"/>
  </w:style>
  <w:style w:type="character" w:customStyle="1" w:styleId="tlid-translationtranslation">
    <w:name w:val="tlid-translation translation"/>
    <w:basedOn w:val="Policepardfaut"/>
    <w:rsid w:val="00C621B2"/>
  </w:style>
  <w:style w:type="character" w:customStyle="1" w:styleId="alt-edited">
    <w:name w:val="alt-edited"/>
    <w:basedOn w:val="Policepardfaut"/>
    <w:rsid w:val="00C6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C0E1-D982-46A2-80AA-9C3BE91DEE42}">
  <ds:schemaRefs>
    <ds:schemaRef ds:uri="http://schemas.microsoft.com/sharepoint/v3/contenttype/forms"/>
  </ds:schemaRefs>
</ds:datastoreItem>
</file>

<file path=customXml/itemProps2.xml><?xml version="1.0" encoding="utf-8"?>
<ds:datastoreItem xmlns:ds="http://schemas.openxmlformats.org/officeDocument/2006/customXml" ds:itemID="{2EDCC01D-1FE5-44A1-B235-FCA5BDBB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4B547-86C5-46C7-8488-A507BAF9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47</TotalTime>
  <Pages>4</Pages>
  <Words>877</Words>
  <Characters>4825</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16</cp:revision>
  <dcterms:created xsi:type="dcterms:W3CDTF">2019-09-30T13:47:00Z</dcterms:created>
  <dcterms:modified xsi:type="dcterms:W3CDTF">2023-12-13T19:26:00Z</dcterms:modified>
</cp:coreProperties>
</file>