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5A726" w14:textId="77777777" w:rsidR="004975C8" w:rsidRPr="00A30CA5" w:rsidRDefault="004975C8" w:rsidP="00972451">
      <w:pPr>
        <w:spacing w:before="0" w:after="0"/>
      </w:pPr>
    </w:p>
    <w:tbl>
      <w:tblPr>
        <w:tblStyle w:val="Grilledutableau"/>
        <w:tblW w:w="0" w:type="auto"/>
        <w:tblLook w:val="04A0" w:firstRow="1" w:lastRow="0" w:firstColumn="1" w:lastColumn="0" w:noHBand="0" w:noVBand="1"/>
      </w:tblPr>
      <w:tblGrid>
        <w:gridCol w:w="3235"/>
        <w:gridCol w:w="6835"/>
      </w:tblGrid>
      <w:tr w:rsidR="00D0004E" w:rsidRPr="00A30CA5" w14:paraId="6E1D4322" w14:textId="77777777" w:rsidTr="00562350">
        <w:tc>
          <w:tcPr>
            <w:tcW w:w="3235" w:type="dxa"/>
          </w:tcPr>
          <w:p w14:paraId="7D6A2A80" w14:textId="77777777" w:rsidR="00D0004E" w:rsidRPr="00A30CA5" w:rsidRDefault="00D0004E" w:rsidP="008B4E02">
            <w:pPr>
              <w:spacing w:before="60" w:after="60"/>
              <w:rPr>
                <w:b/>
              </w:rPr>
            </w:pPr>
            <w:r w:rsidRPr="00A30CA5">
              <w:rPr>
                <w:b/>
              </w:rPr>
              <w:t>Title</w:t>
            </w:r>
          </w:p>
        </w:tc>
        <w:tc>
          <w:tcPr>
            <w:tcW w:w="6835" w:type="dxa"/>
          </w:tcPr>
          <w:p w14:paraId="6CED7E90" w14:textId="77777777" w:rsidR="00D0004E" w:rsidRPr="00A30CA5" w:rsidRDefault="009E1579" w:rsidP="008B4E02">
            <w:pPr>
              <w:spacing w:before="60" w:after="60"/>
            </w:pPr>
            <w:r w:rsidRPr="00A30CA5">
              <w:t>Ongoing REB Review Activities</w:t>
            </w:r>
          </w:p>
        </w:tc>
      </w:tr>
      <w:tr w:rsidR="00D0004E" w:rsidRPr="00A30CA5" w14:paraId="1F8AAAC1" w14:textId="77777777" w:rsidTr="00562350">
        <w:tc>
          <w:tcPr>
            <w:tcW w:w="3235" w:type="dxa"/>
          </w:tcPr>
          <w:p w14:paraId="73A5740C" w14:textId="28ACF96A" w:rsidR="00D0004E" w:rsidRPr="00A30CA5" w:rsidRDefault="00D0004E" w:rsidP="008B4E02">
            <w:pPr>
              <w:spacing w:before="60" w:after="60"/>
              <w:rPr>
                <w:b/>
              </w:rPr>
            </w:pPr>
            <w:r w:rsidRPr="00A30CA5">
              <w:rPr>
                <w:b/>
              </w:rPr>
              <w:t>SOP Code</w:t>
            </w:r>
          </w:p>
        </w:tc>
        <w:tc>
          <w:tcPr>
            <w:tcW w:w="6835" w:type="dxa"/>
          </w:tcPr>
          <w:p w14:paraId="2D61E493" w14:textId="51344F11" w:rsidR="00D0004E" w:rsidRPr="00A30CA5" w:rsidRDefault="00D0004E" w:rsidP="008B4E02">
            <w:pPr>
              <w:spacing w:before="60" w:after="60"/>
            </w:pPr>
            <w:r w:rsidRPr="00A30CA5">
              <w:t>REB-SOP</w:t>
            </w:r>
            <w:r w:rsidR="00562350" w:rsidRPr="00A30CA5">
              <w:t xml:space="preserve"> </w:t>
            </w:r>
            <w:r w:rsidR="00F35D9B" w:rsidRPr="00A30CA5">
              <w:t>404-002</w:t>
            </w:r>
          </w:p>
        </w:tc>
      </w:tr>
      <w:tr w:rsidR="00D0004E" w:rsidRPr="00A30CA5" w14:paraId="4DD9596C" w14:textId="77777777" w:rsidTr="00562350">
        <w:tc>
          <w:tcPr>
            <w:tcW w:w="3235" w:type="dxa"/>
          </w:tcPr>
          <w:p w14:paraId="25C56F4E" w14:textId="77777777" w:rsidR="00D0004E" w:rsidRPr="00A30CA5" w:rsidRDefault="00D0004E" w:rsidP="008B4E02">
            <w:pPr>
              <w:spacing w:before="60" w:after="60"/>
              <w:rPr>
                <w:b/>
              </w:rPr>
            </w:pPr>
            <w:r w:rsidRPr="00A30CA5">
              <w:rPr>
                <w:b/>
              </w:rPr>
              <w:t>N2/CAREB SOP CODE</w:t>
            </w:r>
          </w:p>
        </w:tc>
        <w:tc>
          <w:tcPr>
            <w:tcW w:w="6835" w:type="dxa"/>
          </w:tcPr>
          <w:p w14:paraId="224BB7DD" w14:textId="5ECA25C0" w:rsidR="00D0004E" w:rsidRPr="00A30CA5" w:rsidRDefault="00D0004E" w:rsidP="008B4E02">
            <w:pPr>
              <w:spacing w:before="60" w:after="60"/>
            </w:pPr>
            <w:r w:rsidRPr="00A30CA5">
              <w:t>SOP-</w:t>
            </w:r>
            <w:r w:rsidR="009E1579" w:rsidRPr="00A30CA5">
              <w:t>404</w:t>
            </w:r>
            <w:r w:rsidR="00F35D9B" w:rsidRPr="00A30CA5">
              <w:t>-003</w:t>
            </w:r>
          </w:p>
        </w:tc>
      </w:tr>
      <w:tr w:rsidR="00D0004E" w:rsidRPr="00A30CA5" w14:paraId="357E05AD" w14:textId="77777777" w:rsidTr="00562350">
        <w:tc>
          <w:tcPr>
            <w:tcW w:w="3235" w:type="dxa"/>
          </w:tcPr>
          <w:p w14:paraId="264870A8" w14:textId="77777777" w:rsidR="00D0004E" w:rsidRPr="00A30CA5" w:rsidRDefault="00D0004E" w:rsidP="008B4E02">
            <w:pPr>
              <w:spacing w:before="60" w:after="60"/>
              <w:rPr>
                <w:b/>
              </w:rPr>
            </w:pPr>
            <w:r w:rsidRPr="00A30CA5">
              <w:rPr>
                <w:b/>
              </w:rPr>
              <w:t>Effective Date</w:t>
            </w:r>
          </w:p>
        </w:tc>
        <w:tc>
          <w:tcPr>
            <w:tcW w:w="6835" w:type="dxa"/>
          </w:tcPr>
          <w:p w14:paraId="4416B080" w14:textId="77777777" w:rsidR="00D0004E" w:rsidRPr="00A30CA5" w:rsidRDefault="00D0004E" w:rsidP="008B4E02">
            <w:pPr>
              <w:spacing w:before="60" w:after="60"/>
            </w:pPr>
            <w:r w:rsidRPr="00A30CA5">
              <w:rPr>
                <w:highlight w:val="yellow"/>
              </w:rPr>
              <w:t>YYYY-MM-DD</w:t>
            </w:r>
          </w:p>
        </w:tc>
      </w:tr>
    </w:tbl>
    <w:p w14:paraId="3EAC9C42" w14:textId="0EE92746" w:rsidR="00D82A05" w:rsidRPr="00A30CA5" w:rsidRDefault="00D82A05" w:rsidP="00D0004E"/>
    <w:tbl>
      <w:tblPr>
        <w:tblStyle w:val="Grilledutableau"/>
        <w:tblW w:w="0" w:type="auto"/>
        <w:tblLook w:val="04A0" w:firstRow="1" w:lastRow="0" w:firstColumn="1" w:lastColumn="0" w:noHBand="0" w:noVBand="1"/>
      </w:tblPr>
      <w:tblGrid>
        <w:gridCol w:w="3235"/>
        <w:gridCol w:w="4557"/>
        <w:gridCol w:w="2206"/>
      </w:tblGrid>
      <w:tr w:rsidR="00D0004E" w:rsidRPr="00A30CA5" w14:paraId="1E9D06A3" w14:textId="77777777" w:rsidTr="00562350">
        <w:tc>
          <w:tcPr>
            <w:tcW w:w="3235" w:type="dxa"/>
            <w:shd w:val="clear" w:color="auto" w:fill="D9D9D9" w:themeFill="background1" w:themeFillShade="D9"/>
          </w:tcPr>
          <w:p w14:paraId="7EF364B8" w14:textId="77777777" w:rsidR="00D0004E" w:rsidRPr="00A30CA5" w:rsidRDefault="00D0004E" w:rsidP="008B4E02">
            <w:pPr>
              <w:spacing w:before="60" w:after="60"/>
              <w:jc w:val="center"/>
              <w:rPr>
                <w:b/>
              </w:rPr>
            </w:pPr>
            <w:r w:rsidRPr="00A30CA5">
              <w:rPr>
                <w:b/>
              </w:rPr>
              <w:t>Status</w:t>
            </w:r>
          </w:p>
        </w:tc>
        <w:tc>
          <w:tcPr>
            <w:tcW w:w="4557" w:type="dxa"/>
            <w:shd w:val="clear" w:color="auto" w:fill="D9D9D9" w:themeFill="background1" w:themeFillShade="D9"/>
          </w:tcPr>
          <w:p w14:paraId="5A6BD164" w14:textId="77777777" w:rsidR="00D0004E" w:rsidRPr="00A30CA5" w:rsidRDefault="00D0004E" w:rsidP="008B4E02">
            <w:pPr>
              <w:spacing w:before="60" w:after="60"/>
              <w:jc w:val="center"/>
              <w:rPr>
                <w:b/>
              </w:rPr>
            </w:pPr>
            <w:r w:rsidRPr="00A30CA5">
              <w:rPr>
                <w:b/>
              </w:rPr>
              <w:t>Name and Title</w:t>
            </w:r>
          </w:p>
        </w:tc>
        <w:tc>
          <w:tcPr>
            <w:tcW w:w="2206" w:type="dxa"/>
            <w:shd w:val="clear" w:color="auto" w:fill="D9D9D9" w:themeFill="background1" w:themeFillShade="D9"/>
          </w:tcPr>
          <w:p w14:paraId="754CCE8E" w14:textId="62046805" w:rsidR="00D0004E" w:rsidRPr="00A30CA5" w:rsidRDefault="00D0004E" w:rsidP="008B4E02">
            <w:pPr>
              <w:spacing w:before="60" w:after="60"/>
              <w:jc w:val="center"/>
              <w:rPr>
                <w:b/>
              </w:rPr>
            </w:pPr>
            <w:r w:rsidRPr="00A30CA5">
              <w:rPr>
                <w:b/>
              </w:rPr>
              <w:t>Date</w:t>
            </w:r>
          </w:p>
        </w:tc>
      </w:tr>
      <w:tr w:rsidR="00562350" w:rsidRPr="00A30CA5" w14:paraId="6A4A9212" w14:textId="77777777" w:rsidTr="00562350">
        <w:tc>
          <w:tcPr>
            <w:tcW w:w="3235" w:type="dxa"/>
          </w:tcPr>
          <w:p w14:paraId="0914682B" w14:textId="74D7E64F" w:rsidR="00562350" w:rsidRPr="00A30CA5" w:rsidRDefault="00562350" w:rsidP="00562350">
            <w:pPr>
              <w:spacing w:before="60" w:after="60"/>
              <w:rPr>
                <w:b/>
                <w:i/>
                <w:highlight w:val="yellow"/>
              </w:rPr>
            </w:pPr>
            <w:r w:rsidRPr="00A30CA5">
              <w:rPr>
                <w:b/>
                <w:i/>
              </w:rPr>
              <w:t>Author of Harmonized Template</w:t>
            </w:r>
          </w:p>
        </w:tc>
        <w:tc>
          <w:tcPr>
            <w:tcW w:w="4557" w:type="dxa"/>
          </w:tcPr>
          <w:p w14:paraId="6EED0200" w14:textId="0C172A25" w:rsidR="00562350" w:rsidRPr="00A30CA5" w:rsidRDefault="00F35D9B" w:rsidP="00562350">
            <w:pPr>
              <w:spacing w:before="60" w:after="60"/>
            </w:pPr>
            <w:r w:rsidRPr="00A30CA5">
              <w:t xml:space="preserve">REB </w:t>
            </w:r>
            <w:r w:rsidR="00562350" w:rsidRPr="00A30CA5">
              <w:t>SOPs</w:t>
            </w:r>
            <w:r w:rsidRPr="00A30CA5">
              <w:t xml:space="preserve"> developed by CATALIS Network</w:t>
            </w:r>
          </w:p>
        </w:tc>
        <w:tc>
          <w:tcPr>
            <w:tcW w:w="2206" w:type="dxa"/>
          </w:tcPr>
          <w:p w14:paraId="1572A5AD" w14:textId="6FB8766D" w:rsidR="00562350" w:rsidRPr="00A30CA5" w:rsidRDefault="00F35D9B" w:rsidP="00562350">
            <w:pPr>
              <w:spacing w:before="60" w:after="60"/>
              <w:jc w:val="center"/>
            </w:pPr>
            <w:r w:rsidRPr="00A30CA5">
              <w:t>2023-05-01</w:t>
            </w:r>
          </w:p>
        </w:tc>
      </w:tr>
      <w:tr w:rsidR="00562350" w:rsidRPr="00A30CA5" w14:paraId="45D5C226" w14:textId="77777777" w:rsidTr="00562350">
        <w:tc>
          <w:tcPr>
            <w:tcW w:w="3235" w:type="dxa"/>
          </w:tcPr>
          <w:p w14:paraId="49D2AD88" w14:textId="5CA18263" w:rsidR="00562350" w:rsidRPr="00A30CA5" w:rsidRDefault="00562350" w:rsidP="00562350">
            <w:pPr>
              <w:spacing w:before="60" w:after="60"/>
              <w:rPr>
                <w:b/>
                <w:i/>
                <w:highlight w:val="yellow"/>
              </w:rPr>
            </w:pPr>
            <w:r w:rsidRPr="00A30CA5">
              <w:rPr>
                <w:b/>
                <w:i/>
              </w:rPr>
              <w:t>Approved</w:t>
            </w:r>
          </w:p>
        </w:tc>
        <w:tc>
          <w:tcPr>
            <w:tcW w:w="4557" w:type="dxa"/>
          </w:tcPr>
          <w:p w14:paraId="325810F3" w14:textId="08ED28DE" w:rsidR="00562350" w:rsidRPr="00A30CA5" w:rsidRDefault="00562350" w:rsidP="00562350">
            <w:pPr>
              <w:spacing w:before="60" w:after="60"/>
            </w:pPr>
            <w:r w:rsidRPr="00A30CA5">
              <w:t>REB Full Board Meeting XXX</w:t>
            </w:r>
          </w:p>
        </w:tc>
        <w:tc>
          <w:tcPr>
            <w:tcW w:w="2206" w:type="dxa"/>
          </w:tcPr>
          <w:p w14:paraId="778F0C3F" w14:textId="1275289F" w:rsidR="00562350" w:rsidRPr="00A30CA5" w:rsidRDefault="00562350" w:rsidP="00562350">
            <w:pPr>
              <w:spacing w:before="60" w:after="60"/>
              <w:jc w:val="center"/>
            </w:pPr>
            <w:r w:rsidRPr="00A30CA5">
              <w:t>YYYY-MM-DD</w:t>
            </w:r>
          </w:p>
        </w:tc>
      </w:tr>
      <w:tr w:rsidR="00562350" w:rsidRPr="00A30CA5" w14:paraId="3B567BCE" w14:textId="77777777" w:rsidTr="00562350">
        <w:tc>
          <w:tcPr>
            <w:tcW w:w="3235" w:type="dxa"/>
          </w:tcPr>
          <w:p w14:paraId="34860FFC" w14:textId="0910A30F" w:rsidR="00562350" w:rsidRPr="00A30CA5" w:rsidRDefault="00F35D9B" w:rsidP="00562350">
            <w:pPr>
              <w:spacing w:before="60" w:after="60"/>
              <w:rPr>
                <w:b/>
                <w:i/>
                <w:highlight w:val="yellow"/>
              </w:rPr>
            </w:pPr>
            <w:r w:rsidRPr="00A30CA5">
              <w:rPr>
                <w:b/>
                <w:i/>
              </w:rPr>
              <w:t>[Approved] or [</w:t>
            </w:r>
            <w:r w:rsidR="00562350" w:rsidRPr="00A30CA5">
              <w:rPr>
                <w:b/>
                <w:i/>
              </w:rPr>
              <w:t>Acknowledge receipt</w:t>
            </w:r>
            <w:r w:rsidRPr="00A30CA5">
              <w:rPr>
                <w:b/>
                <w:i/>
              </w:rPr>
              <w:t>]</w:t>
            </w:r>
          </w:p>
        </w:tc>
        <w:tc>
          <w:tcPr>
            <w:tcW w:w="4557" w:type="dxa"/>
          </w:tcPr>
          <w:p w14:paraId="16200AC5" w14:textId="676D2903" w:rsidR="00562350" w:rsidRPr="00A30CA5" w:rsidRDefault="00562350" w:rsidP="00562350">
            <w:pPr>
              <w:spacing w:before="60" w:after="60"/>
            </w:pPr>
            <w:r w:rsidRPr="00A30CA5">
              <w:t>CA XXX</w:t>
            </w:r>
          </w:p>
        </w:tc>
        <w:tc>
          <w:tcPr>
            <w:tcW w:w="2206" w:type="dxa"/>
          </w:tcPr>
          <w:p w14:paraId="6649E156" w14:textId="33A424F8" w:rsidR="00562350" w:rsidRPr="00A30CA5" w:rsidRDefault="00562350" w:rsidP="00562350">
            <w:pPr>
              <w:spacing w:before="60" w:after="60"/>
              <w:jc w:val="center"/>
            </w:pPr>
            <w:r w:rsidRPr="00A30CA5">
              <w:t>YYYY-MM-DD</w:t>
            </w:r>
          </w:p>
        </w:tc>
      </w:tr>
    </w:tbl>
    <w:p w14:paraId="2EDD9632" w14:textId="77777777" w:rsidR="002E1278" w:rsidRPr="00A30CA5" w:rsidRDefault="002E1278" w:rsidP="00D0004E">
      <w:pPr>
        <w:rPr>
          <w:b/>
        </w:rPr>
      </w:pPr>
    </w:p>
    <w:p w14:paraId="7FD86653" w14:textId="3C3A97C8" w:rsidR="00D0004E" w:rsidRPr="00A30CA5" w:rsidRDefault="00D0004E" w:rsidP="00D0004E">
      <w:pPr>
        <w:rPr>
          <w:b/>
        </w:rPr>
      </w:pPr>
      <w:r w:rsidRPr="00A30CA5">
        <w:rPr>
          <w:b/>
        </w:rPr>
        <w:t>Table of Content</w:t>
      </w:r>
    </w:p>
    <w:p w14:paraId="1DD7EC4A" w14:textId="3C1D6EB1" w:rsidR="00A30CA5" w:rsidRDefault="00583EE7">
      <w:pPr>
        <w:pStyle w:val="TM1"/>
        <w:rPr>
          <w:rFonts w:eastAsiaTheme="minorEastAsia"/>
          <w:kern w:val="2"/>
          <w:sz w:val="22"/>
          <w:szCs w:val="22"/>
          <w:lang w:val="fr-CA" w:eastAsia="fr-CA"/>
          <w14:ligatures w14:val="standardContextual"/>
        </w:rPr>
      </w:pPr>
      <w:r w:rsidRPr="00A30CA5">
        <w:rPr>
          <w:noProof w:val="0"/>
        </w:rPr>
        <w:fldChar w:fldCharType="begin"/>
      </w:r>
      <w:r w:rsidRPr="00A30CA5">
        <w:rPr>
          <w:noProof w:val="0"/>
        </w:rPr>
        <w:instrText xml:space="preserve"> TOC \o "1-2" \t "SOP Titre 1;1;SOP Titre 2;2" </w:instrText>
      </w:r>
      <w:r w:rsidRPr="00A30CA5">
        <w:rPr>
          <w:noProof w:val="0"/>
        </w:rPr>
        <w:fldChar w:fldCharType="separate"/>
      </w:r>
      <w:r w:rsidR="00A30CA5">
        <w:t>1</w:t>
      </w:r>
      <w:r w:rsidR="00A30CA5">
        <w:rPr>
          <w:rFonts w:eastAsiaTheme="minorEastAsia"/>
          <w:kern w:val="2"/>
          <w:sz w:val="22"/>
          <w:szCs w:val="22"/>
          <w:lang w:val="fr-CA" w:eastAsia="fr-CA"/>
          <w14:ligatures w14:val="standardContextual"/>
        </w:rPr>
        <w:tab/>
      </w:r>
      <w:r w:rsidR="00A30CA5">
        <w:t>Purpose</w:t>
      </w:r>
      <w:r w:rsidR="00A30CA5">
        <w:tab/>
      </w:r>
      <w:r w:rsidR="00A30CA5">
        <w:fldChar w:fldCharType="begin"/>
      </w:r>
      <w:r w:rsidR="00A30CA5">
        <w:instrText xml:space="preserve"> PAGEREF _Toc151529943 \h </w:instrText>
      </w:r>
      <w:r w:rsidR="00A30CA5">
        <w:fldChar w:fldCharType="separate"/>
      </w:r>
      <w:r w:rsidR="00A30CA5">
        <w:t>1</w:t>
      </w:r>
      <w:r w:rsidR="00A30CA5">
        <w:fldChar w:fldCharType="end"/>
      </w:r>
    </w:p>
    <w:p w14:paraId="7F9099B0" w14:textId="37FA31A9" w:rsidR="00A30CA5" w:rsidRDefault="00A30CA5">
      <w:pPr>
        <w:pStyle w:val="TM1"/>
        <w:rPr>
          <w:rFonts w:eastAsiaTheme="minorEastAsia"/>
          <w:kern w:val="2"/>
          <w:sz w:val="22"/>
          <w:szCs w:val="22"/>
          <w:lang w:val="fr-CA" w:eastAsia="fr-CA"/>
          <w14:ligatures w14:val="standardContextual"/>
        </w:rPr>
      </w:pPr>
      <w:r>
        <w:t>2</w:t>
      </w:r>
      <w:r>
        <w:rPr>
          <w:rFonts w:eastAsiaTheme="minorEastAsia"/>
          <w:kern w:val="2"/>
          <w:sz w:val="22"/>
          <w:szCs w:val="22"/>
          <w:lang w:val="fr-CA" w:eastAsia="fr-CA"/>
          <w14:ligatures w14:val="standardContextual"/>
        </w:rPr>
        <w:tab/>
      </w:r>
      <w:r>
        <w:t>Scope</w:t>
      </w:r>
      <w:r>
        <w:tab/>
      </w:r>
      <w:r>
        <w:fldChar w:fldCharType="begin"/>
      </w:r>
      <w:r>
        <w:instrText xml:space="preserve"> PAGEREF _Toc151529944 \h </w:instrText>
      </w:r>
      <w:r>
        <w:fldChar w:fldCharType="separate"/>
      </w:r>
      <w:r>
        <w:t>1</w:t>
      </w:r>
      <w:r>
        <w:fldChar w:fldCharType="end"/>
      </w:r>
    </w:p>
    <w:p w14:paraId="6964E7BA" w14:textId="08139583" w:rsidR="00A30CA5" w:rsidRDefault="00A30CA5">
      <w:pPr>
        <w:pStyle w:val="TM1"/>
        <w:rPr>
          <w:rFonts w:eastAsiaTheme="minorEastAsia"/>
          <w:kern w:val="2"/>
          <w:sz w:val="22"/>
          <w:szCs w:val="22"/>
          <w:lang w:val="fr-CA" w:eastAsia="fr-CA"/>
          <w14:ligatures w14:val="standardContextual"/>
        </w:rPr>
      </w:pPr>
      <w:r>
        <w:t>3</w:t>
      </w:r>
      <w:r>
        <w:rPr>
          <w:rFonts w:eastAsiaTheme="minorEastAsia"/>
          <w:kern w:val="2"/>
          <w:sz w:val="22"/>
          <w:szCs w:val="22"/>
          <w:lang w:val="fr-CA" w:eastAsia="fr-CA"/>
          <w14:ligatures w14:val="standardContextual"/>
        </w:rPr>
        <w:tab/>
      </w:r>
      <w:r>
        <w:t>Responsibilities</w:t>
      </w:r>
      <w:r>
        <w:tab/>
      </w:r>
      <w:r>
        <w:fldChar w:fldCharType="begin"/>
      </w:r>
      <w:r>
        <w:instrText xml:space="preserve"> PAGEREF _Toc151529945 \h </w:instrText>
      </w:r>
      <w:r>
        <w:fldChar w:fldCharType="separate"/>
      </w:r>
      <w:r>
        <w:t>2</w:t>
      </w:r>
      <w:r>
        <w:fldChar w:fldCharType="end"/>
      </w:r>
    </w:p>
    <w:p w14:paraId="5F1AAEE6" w14:textId="0F3991EA" w:rsidR="00A30CA5" w:rsidRDefault="00A30CA5">
      <w:pPr>
        <w:pStyle w:val="TM1"/>
        <w:rPr>
          <w:rFonts w:eastAsiaTheme="minorEastAsia"/>
          <w:kern w:val="2"/>
          <w:sz w:val="22"/>
          <w:szCs w:val="22"/>
          <w:lang w:val="fr-CA" w:eastAsia="fr-CA"/>
          <w14:ligatures w14:val="standardContextual"/>
        </w:rPr>
      </w:pPr>
      <w:r>
        <w:t>4</w:t>
      </w:r>
      <w:r>
        <w:rPr>
          <w:rFonts w:eastAsiaTheme="minorEastAsia"/>
          <w:kern w:val="2"/>
          <w:sz w:val="22"/>
          <w:szCs w:val="22"/>
          <w:lang w:val="fr-CA" w:eastAsia="fr-CA"/>
          <w14:ligatures w14:val="standardContextual"/>
        </w:rPr>
        <w:tab/>
      </w:r>
      <w:r>
        <w:t>Definitions</w:t>
      </w:r>
      <w:r>
        <w:tab/>
      </w:r>
      <w:r>
        <w:fldChar w:fldCharType="begin"/>
      </w:r>
      <w:r>
        <w:instrText xml:space="preserve"> PAGEREF _Toc151529946 \h </w:instrText>
      </w:r>
      <w:r>
        <w:fldChar w:fldCharType="separate"/>
      </w:r>
      <w:r>
        <w:t>2</w:t>
      </w:r>
      <w:r>
        <w:fldChar w:fldCharType="end"/>
      </w:r>
    </w:p>
    <w:p w14:paraId="1DB48FB7" w14:textId="721A9D11" w:rsidR="00A30CA5" w:rsidRDefault="00A30CA5">
      <w:pPr>
        <w:pStyle w:val="TM1"/>
        <w:rPr>
          <w:rFonts w:eastAsiaTheme="minorEastAsia"/>
          <w:kern w:val="2"/>
          <w:sz w:val="22"/>
          <w:szCs w:val="22"/>
          <w:lang w:val="fr-CA" w:eastAsia="fr-CA"/>
          <w14:ligatures w14:val="standardContextual"/>
        </w:rPr>
      </w:pPr>
      <w:r>
        <w:t>5</w:t>
      </w:r>
      <w:r>
        <w:rPr>
          <w:rFonts w:eastAsiaTheme="minorEastAsia"/>
          <w:kern w:val="2"/>
          <w:sz w:val="22"/>
          <w:szCs w:val="22"/>
          <w:lang w:val="fr-CA" w:eastAsia="fr-CA"/>
          <w14:ligatures w14:val="standardContextual"/>
        </w:rPr>
        <w:tab/>
      </w:r>
      <w:r>
        <w:t>Procedures</w:t>
      </w:r>
      <w:r>
        <w:tab/>
      </w:r>
      <w:r>
        <w:fldChar w:fldCharType="begin"/>
      </w:r>
      <w:r>
        <w:instrText xml:space="preserve"> PAGEREF _Toc151529947 \h </w:instrText>
      </w:r>
      <w:r>
        <w:fldChar w:fldCharType="separate"/>
      </w:r>
      <w:r>
        <w:t>2</w:t>
      </w:r>
      <w:r>
        <w:fldChar w:fldCharType="end"/>
      </w:r>
    </w:p>
    <w:p w14:paraId="32FA1102" w14:textId="3CE1B700" w:rsidR="00A30CA5" w:rsidRDefault="00A30CA5">
      <w:pPr>
        <w:pStyle w:val="TM2"/>
        <w:rPr>
          <w:kern w:val="2"/>
          <w:sz w:val="22"/>
          <w:szCs w:val="22"/>
          <w:lang w:eastAsia="fr-CA"/>
          <w14:ligatures w14:val="standardContextual"/>
        </w:rPr>
      </w:pPr>
      <w:r>
        <w:t>5.1</w:t>
      </w:r>
      <w:r>
        <w:rPr>
          <w:kern w:val="2"/>
          <w:sz w:val="22"/>
          <w:szCs w:val="22"/>
          <w:lang w:eastAsia="fr-CA"/>
          <w14:ligatures w14:val="standardContextual"/>
        </w:rPr>
        <w:tab/>
      </w:r>
      <w:r>
        <w:t>Amendments to Approved Research</w:t>
      </w:r>
      <w:r>
        <w:tab/>
      </w:r>
      <w:r>
        <w:fldChar w:fldCharType="begin"/>
      </w:r>
      <w:r>
        <w:instrText xml:space="preserve"> PAGEREF _Toc151529948 \h </w:instrText>
      </w:r>
      <w:r>
        <w:fldChar w:fldCharType="separate"/>
      </w:r>
      <w:r>
        <w:t>3</w:t>
      </w:r>
      <w:r>
        <w:fldChar w:fldCharType="end"/>
      </w:r>
    </w:p>
    <w:p w14:paraId="3E6B560A" w14:textId="0D71F889" w:rsidR="00A30CA5" w:rsidRDefault="00A30CA5">
      <w:pPr>
        <w:pStyle w:val="TM2"/>
        <w:rPr>
          <w:kern w:val="2"/>
          <w:sz w:val="22"/>
          <w:szCs w:val="22"/>
          <w:lang w:eastAsia="fr-CA"/>
          <w14:ligatures w14:val="standardContextual"/>
        </w:rPr>
      </w:pPr>
      <w:r>
        <w:t>5.2</w:t>
      </w:r>
      <w:r>
        <w:rPr>
          <w:kern w:val="2"/>
          <w:sz w:val="22"/>
          <w:szCs w:val="22"/>
          <w:lang w:eastAsia="fr-CA"/>
          <w14:ligatures w14:val="standardContextual"/>
        </w:rPr>
        <w:tab/>
      </w:r>
      <w:r>
        <w:t>Reportable Events</w:t>
      </w:r>
      <w:r>
        <w:tab/>
      </w:r>
      <w:r>
        <w:fldChar w:fldCharType="begin"/>
      </w:r>
      <w:r>
        <w:instrText xml:space="preserve"> PAGEREF _Toc151529949 \h </w:instrText>
      </w:r>
      <w:r>
        <w:fldChar w:fldCharType="separate"/>
      </w:r>
      <w:r>
        <w:t>4</w:t>
      </w:r>
      <w:r>
        <w:fldChar w:fldCharType="end"/>
      </w:r>
    </w:p>
    <w:p w14:paraId="36D08F15" w14:textId="340B0A97" w:rsidR="00A30CA5" w:rsidRDefault="00A30CA5">
      <w:pPr>
        <w:pStyle w:val="TM2"/>
        <w:rPr>
          <w:kern w:val="2"/>
          <w:sz w:val="22"/>
          <w:szCs w:val="22"/>
          <w:lang w:eastAsia="fr-CA"/>
          <w14:ligatures w14:val="standardContextual"/>
        </w:rPr>
      </w:pPr>
      <w:r>
        <w:t>5.3</w:t>
      </w:r>
      <w:r>
        <w:rPr>
          <w:kern w:val="2"/>
          <w:sz w:val="22"/>
          <w:szCs w:val="22"/>
          <w:lang w:eastAsia="fr-CA"/>
          <w14:ligatures w14:val="standardContextual"/>
        </w:rPr>
        <w:tab/>
      </w:r>
      <w:r>
        <w:t>Other reports</w:t>
      </w:r>
      <w:r>
        <w:tab/>
      </w:r>
      <w:r>
        <w:fldChar w:fldCharType="begin"/>
      </w:r>
      <w:r>
        <w:instrText xml:space="preserve"> PAGEREF _Toc151529950 \h </w:instrText>
      </w:r>
      <w:r>
        <w:fldChar w:fldCharType="separate"/>
      </w:r>
      <w:r>
        <w:t>7</w:t>
      </w:r>
      <w:r>
        <w:fldChar w:fldCharType="end"/>
      </w:r>
    </w:p>
    <w:p w14:paraId="7A0DDD1C" w14:textId="6E7978D4" w:rsidR="00A30CA5" w:rsidRDefault="00A30CA5">
      <w:pPr>
        <w:pStyle w:val="TM2"/>
        <w:rPr>
          <w:kern w:val="2"/>
          <w:sz w:val="22"/>
          <w:szCs w:val="22"/>
          <w:lang w:eastAsia="fr-CA"/>
          <w14:ligatures w14:val="standardContextual"/>
        </w:rPr>
      </w:pPr>
      <w:r>
        <w:t>5.4</w:t>
      </w:r>
      <w:r>
        <w:rPr>
          <w:kern w:val="2"/>
          <w:sz w:val="22"/>
          <w:szCs w:val="22"/>
          <w:lang w:eastAsia="fr-CA"/>
          <w14:ligatures w14:val="standardContextual"/>
        </w:rPr>
        <w:tab/>
      </w:r>
      <w:r>
        <w:t>Time frames for reporting events to the REB</w:t>
      </w:r>
      <w:r>
        <w:tab/>
      </w:r>
      <w:r>
        <w:fldChar w:fldCharType="begin"/>
      </w:r>
      <w:r>
        <w:instrText xml:space="preserve"> PAGEREF _Toc151529951 \h </w:instrText>
      </w:r>
      <w:r>
        <w:fldChar w:fldCharType="separate"/>
      </w:r>
      <w:r>
        <w:t>7</w:t>
      </w:r>
      <w:r>
        <w:fldChar w:fldCharType="end"/>
      </w:r>
    </w:p>
    <w:p w14:paraId="00E87C21" w14:textId="2B8C83AF" w:rsidR="00A30CA5" w:rsidRDefault="00A30CA5">
      <w:pPr>
        <w:pStyle w:val="TM2"/>
        <w:rPr>
          <w:kern w:val="2"/>
          <w:sz w:val="22"/>
          <w:szCs w:val="22"/>
          <w:lang w:eastAsia="fr-CA"/>
          <w14:ligatures w14:val="standardContextual"/>
        </w:rPr>
      </w:pPr>
      <w:r>
        <w:t>5.5</w:t>
      </w:r>
      <w:r>
        <w:rPr>
          <w:kern w:val="2"/>
          <w:sz w:val="22"/>
          <w:szCs w:val="22"/>
          <w:lang w:eastAsia="fr-CA"/>
          <w14:ligatures w14:val="standardContextual"/>
        </w:rPr>
        <w:tab/>
      </w:r>
      <w:r>
        <w:t>Review of Reportable Events by the REB</w:t>
      </w:r>
      <w:r>
        <w:tab/>
      </w:r>
      <w:r>
        <w:fldChar w:fldCharType="begin"/>
      </w:r>
      <w:r>
        <w:instrText xml:space="preserve"> PAGEREF _Toc151529952 \h </w:instrText>
      </w:r>
      <w:r>
        <w:fldChar w:fldCharType="separate"/>
      </w:r>
      <w:r>
        <w:t>8</w:t>
      </w:r>
      <w:r>
        <w:fldChar w:fldCharType="end"/>
      </w:r>
    </w:p>
    <w:p w14:paraId="71EEA253" w14:textId="6D8084E6" w:rsidR="00A30CA5" w:rsidRDefault="00A30CA5">
      <w:pPr>
        <w:pStyle w:val="TM1"/>
        <w:rPr>
          <w:rFonts w:eastAsiaTheme="minorEastAsia"/>
          <w:kern w:val="2"/>
          <w:sz w:val="22"/>
          <w:szCs w:val="22"/>
          <w:lang w:val="fr-CA" w:eastAsia="fr-CA"/>
          <w14:ligatures w14:val="standardContextual"/>
        </w:rPr>
      </w:pPr>
      <w:r>
        <w:t>6</w:t>
      </w:r>
      <w:r>
        <w:rPr>
          <w:rFonts w:eastAsiaTheme="minorEastAsia"/>
          <w:kern w:val="2"/>
          <w:sz w:val="22"/>
          <w:szCs w:val="22"/>
          <w:lang w:val="fr-CA" w:eastAsia="fr-CA"/>
          <w14:ligatures w14:val="standardContextual"/>
        </w:rPr>
        <w:tab/>
      </w:r>
      <w:r>
        <w:t>References</w:t>
      </w:r>
      <w:r>
        <w:tab/>
      </w:r>
      <w:r>
        <w:fldChar w:fldCharType="begin"/>
      </w:r>
      <w:r>
        <w:instrText xml:space="preserve"> PAGEREF _Toc151529953 \h </w:instrText>
      </w:r>
      <w:r>
        <w:fldChar w:fldCharType="separate"/>
      </w:r>
      <w:r>
        <w:t>11</w:t>
      </w:r>
      <w:r>
        <w:fldChar w:fldCharType="end"/>
      </w:r>
    </w:p>
    <w:p w14:paraId="6AD64E06" w14:textId="5F72730A" w:rsidR="00A30CA5" w:rsidRDefault="00A30CA5">
      <w:pPr>
        <w:pStyle w:val="TM1"/>
        <w:rPr>
          <w:rFonts w:eastAsiaTheme="minorEastAsia"/>
          <w:kern w:val="2"/>
          <w:sz w:val="22"/>
          <w:szCs w:val="22"/>
          <w:lang w:val="fr-CA" w:eastAsia="fr-CA"/>
          <w14:ligatures w14:val="standardContextual"/>
        </w:rPr>
      </w:pPr>
      <w:r>
        <w:t>7</w:t>
      </w:r>
      <w:r>
        <w:rPr>
          <w:rFonts w:eastAsiaTheme="minorEastAsia"/>
          <w:kern w:val="2"/>
          <w:sz w:val="22"/>
          <w:szCs w:val="22"/>
          <w:lang w:val="fr-CA" w:eastAsia="fr-CA"/>
          <w14:ligatures w14:val="standardContextual"/>
        </w:rPr>
        <w:tab/>
      </w:r>
      <w:r>
        <w:t>Revision History</w:t>
      </w:r>
      <w:r>
        <w:tab/>
      </w:r>
      <w:r>
        <w:fldChar w:fldCharType="begin"/>
      </w:r>
      <w:r>
        <w:instrText xml:space="preserve"> PAGEREF _Toc151529954 \h </w:instrText>
      </w:r>
      <w:r>
        <w:fldChar w:fldCharType="separate"/>
      </w:r>
      <w:r>
        <w:t>11</w:t>
      </w:r>
      <w:r>
        <w:fldChar w:fldCharType="end"/>
      </w:r>
    </w:p>
    <w:p w14:paraId="3A7C3BEF" w14:textId="67B38037" w:rsidR="00A30CA5" w:rsidRDefault="00A30CA5">
      <w:pPr>
        <w:pStyle w:val="TM1"/>
        <w:rPr>
          <w:rFonts w:eastAsiaTheme="minorEastAsia"/>
          <w:kern w:val="2"/>
          <w:sz w:val="22"/>
          <w:szCs w:val="22"/>
          <w:lang w:val="fr-CA" w:eastAsia="fr-CA"/>
          <w14:ligatures w14:val="standardContextual"/>
        </w:rPr>
      </w:pPr>
      <w:r>
        <w:t>8</w:t>
      </w:r>
      <w:r>
        <w:rPr>
          <w:rFonts w:eastAsiaTheme="minorEastAsia"/>
          <w:kern w:val="2"/>
          <w:sz w:val="22"/>
          <w:szCs w:val="22"/>
          <w:lang w:val="fr-CA" w:eastAsia="fr-CA"/>
          <w14:ligatures w14:val="standardContextual"/>
        </w:rPr>
        <w:tab/>
      </w:r>
      <w:r>
        <w:t>Appendices</w:t>
      </w:r>
      <w:r>
        <w:tab/>
      </w:r>
      <w:r>
        <w:fldChar w:fldCharType="begin"/>
      </w:r>
      <w:r>
        <w:instrText xml:space="preserve"> PAGEREF _Toc151529955 \h </w:instrText>
      </w:r>
      <w:r>
        <w:fldChar w:fldCharType="separate"/>
      </w:r>
      <w:r>
        <w:t>11</w:t>
      </w:r>
      <w:r>
        <w:fldChar w:fldCharType="end"/>
      </w:r>
    </w:p>
    <w:p w14:paraId="5BE980FE" w14:textId="4B140E20" w:rsidR="00153505" w:rsidRPr="00A30CA5" w:rsidRDefault="00583EE7" w:rsidP="004F7AE9">
      <w:pPr>
        <w:spacing w:before="0" w:after="0"/>
      </w:pPr>
      <w:r w:rsidRPr="00A30CA5">
        <w:fldChar w:fldCharType="end"/>
      </w:r>
    </w:p>
    <w:p w14:paraId="28067042" w14:textId="7DE0AC1E" w:rsidR="00D0004E" w:rsidRPr="00A30CA5" w:rsidRDefault="00567808" w:rsidP="00B75608">
      <w:pPr>
        <w:pStyle w:val="SOPTitre1"/>
        <w:ind w:left="1134" w:hanging="1134"/>
      </w:pPr>
      <w:bookmarkStart w:id="0" w:name="_Toc151529943"/>
      <w:r w:rsidRPr="00A30CA5">
        <w:t>P</w:t>
      </w:r>
      <w:r w:rsidR="00D0004E" w:rsidRPr="00A30CA5">
        <w:t>urpose</w:t>
      </w:r>
      <w:bookmarkEnd w:id="0"/>
    </w:p>
    <w:p w14:paraId="1A0D619B" w14:textId="3F6296F3" w:rsidR="002E4670" w:rsidRPr="00A30CA5" w:rsidRDefault="009E1579" w:rsidP="00387C2E">
      <w:r w:rsidRPr="00A30CA5">
        <w:t>This</w:t>
      </w:r>
      <w:r w:rsidRPr="00A30CA5">
        <w:rPr>
          <w:spacing w:val="29"/>
        </w:rPr>
        <w:t xml:space="preserve"> </w:t>
      </w:r>
      <w:r w:rsidRPr="00A30CA5">
        <w:rPr>
          <w:spacing w:val="-2"/>
        </w:rPr>
        <w:t>SOP</w:t>
      </w:r>
      <w:r w:rsidRPr="00A30CA5">
        <w:rPr>
          <w:spacing w:val="28"/>
        </w:rPr>
        <w:t xml:space="preserve"> </w:t>
      </w:r>
      <w:r w:rsidRPr="00A30CA5">
        <w:t>describes</w:t>
      </w:r>
      <w:r w:rsidRPr="00A30CA5">
        <w:rPr>
          <w:spacing w:val="27"/>
        </w:rPr>
        <w:t xml:space="preserve"> </w:t>
      </w:r>
      <w:r w:rsidRPr="00A30CA5">
        <w:t>the</w:t>
      </w:r>
      <w:r w:rsidRPr="00A30CA5">
        <w:rPr>
          <w:spacing w:val="26"/>
        </w:rPr>
        <w:t xml:space="preserve"> </w:t>
      </w:r>
      <w:r w:rsidRPr="00A30CA5">
        <w:t>procedures</w:t>
      </w:r>
      <w:r w:rsidRPr="00A30CA5">
        <w:rPr>
          <w:spacing w:val="27"/>
        </w:rPr>
        <w:t xml:space="preserve"> </w:t>
      </w:r>
      <w:r w:rsidRPr="00A30CA5">
        <w:t>for</w:t>
      </w:r>
      <w:r w:rsidRPr="00A30CA5">
        <w:rPr>
          <w:spacing w:val="27"/>
        </w:rPr>
        <w:t xml:space="preserve"> </w:t>
      </w:r>
      <w:r w:rsidRPr="00A30CA5">
        <w:t>the</w:t>
      </w:r>
      <w:r w:rsidRPr="00A30CA5">
        <w:rPr>
          <w:spacing w:val="26"/>
        </w:rPr>
        <w:t xml:space="preserve"> </w:t>
      </w:r>
      <w:r w:rsidRPr="00A30CA5">
        <w:t>ongoing</w:t>
      </w:r>
      <w:r w:rsidRPr="00A30CA5">
        <w:rPr>
          <w:spacing w:val="28"/>
        </w:rPr>
        <w:t xml:space="preserve"> </w:t>
      </w:r>
      <w:r w:rsidRPr="00A30CA5">
        <w:t>review</w:t>
      </w:r>
      <w:r w:rsidRPr="00A30CA5">
        <w:rPr>
          <w:spacing w:val="26"/>
        </w:rPr>
        <w:t xml:space="preserve"> </w:t>
      </w:r>
      <w:r w:rsidRPr="00A30CA5">
        <w:t>activities</w:t>
      </w:r>
      <w:r w:rsidRPr="00A30CA5">
        <w:rPr>
          <w:spacing w:val="29"/>
        </w:rPr>
        <w:t xml:space="preserve"> </w:t>
      </w:r>
      <w:r w:rsidRPr="00A30CA5">
        <w:t>that</w:t>
      </w:r>
      <w:r w:rsidRPr="00A30CA5">
        <w:rPr>
          <w:spacing w:val="30"/>
        </w:rPr>
        <w:t xml:space="preserve"> </w:t>
      </w:r>
      <w:r w:rsidRPr="00A30CA5">
        <w:t>occur</w:t>
      </w:r>
      <w:r w:rsidRPr="00A30CA5">
        <w:rPr>
          <w:spacing w:val="30"/>
        </w:rPr>
        <w:t xml:space="preserve"> </w:t>
      </w:r>
      <w:r w:rsidRPr="00A30CA5">
        <w:rPr>
          <w:spacing w:val="-2"/>
        </w:rPr>
        <w:t>after</w:t>
      </w:r>
      <w:r w:rsidRPr="00A30CA5">
        <w:rPr>
          <w:spacing w:val="28"/>
        </w:rPr>
        <w:t xml:space="preserve"> </w:t>
      </w:r>
      <w:r w:rsidRPr="00A30CA5">
        <w:t>the</w:t>
      </w:r>
      <w:r w:rsidRPr="00A30CA5">
        <w:rPr>
          <w:spacing w:val="29"/>
        </w:rPr>
        <w:t xml:space="preserve"> </w:t>
      </w:r>
      <w:r w:rsidRPr="00A30CA5">
        <w:t>initial</w:t>
      </w:r>
      <w:r w:rsidRPr="00A30CA5">
        <w:rPr>
          <w:spacing w:val="55"/>
        </w:rPr>
        <w:t xml:space="preserve"> </w:t>
      </w:r>
      <w:r w:rsidRPr="00A30CA5">
        <w:t>Research</w:t>
      </w:r>
      <w:r w:rsidRPr="00A30CA5">
        <w:rPr>
          <w:spacing w:val="51"/>
        </w:rPr>
        <w:t xml:space="preserve"> </w:t>
      </w:r>
      <w:r w:rsidRPr="00A30CA5">
        <w:t>Ethics</w:t>
      </w:r>
      <w:r w:rsidRPr="00A30CA5">
        <w:rPr>
          <w:spacing w:val="51"/>
        </w:rPr>
        <w:t xml:space="preserve"> </w:t>
      </w:r>
      <w:r w:rsidRPr="00A30CA5">
        <w:t>Board</w:t>
      </w:r>
      <w:r w:rsidRPr="00A30CA5">
        <w:rPr>
          <w:spacing w:val="48"/>
        </w:rPr>
        <w:t xml:space="preserve"> </w:t>
      </w:r>
      <w:r w:rsidRPr="00A30CA5">
        <w:t>(REB)</w:t>
      </w:r>
      <w:r w:rsidRPr="00A30CA5">
        <w:rPr>
          <w:spacing w:val="51"/>
        </w:rPr>
        <w:t xml:space="preserve"> </w:t>
      </w:r>
      <w:r w:rsidRPr="00A30CA5">
        <w:t>approval</w:t>
      </w:r>
      <w:r w:rsidRPr="00A30CA5">
        <w:rPr>
          <w:spacing w:val="49"/>
        </w:rPr>
        <w:t xml:space="preserve"> </w:t>
      </w:r>
      <w:r w:rsidRPr="00A30CA5">
        <w:t>of</w:t>
      </w:r>
      <w:r w:rsidRPr="00A30CA5">
        <w:rPr>
          <w:spacing w:val="54"/>
        </w:rPr>
        <w:t xml:space="preserve"> </w:t>
      </w:r>
      <w:r w:rsidRPr="00A30CA5">
        <w:t>a</w:t>
      </w:r>
      <w:r w:rsidRPr="00A30CA5">
        <w:rPr>
          <w:spacing w:val="51"/>
        </w:rPr>
        <w:t xml:space="preserve"> </w:t>
      </w:r>
      <w:r w:rsidRPr="00A30CA5">
        <w:t>research</w:t>
      </w:r>
      <w:r w:rsidRPr="00A30CA5">
        <w:rPr>
          <w:spacing w:val="51"/>
        </w:rPr>
        <w:t xml:space="preserve"> </w:t>
      </w:r>
      <w:r w:rsidRPr="00A30CA5">
        <w:t>project</w:t>
      </w:r>
      <w:r w:rsidRPr="00A30CA5">
        <w:rPr>
          <w:spacing w:val="51"/>
        </w:rPr>
        <w:t xml:space="preserve"> </w:t>
      </w:r>
      <w:r w:rsidRPr="00A30CA5">
        <w:t>and</w:t>
      </w:r>
      <w:r w:rsidRPr="00A30CA5">
        <w:rPr>
          <w:spacing w:val="50"/>
        </w:rPr>
        <w:t xml:space="preserve"> </w:t>
      </w:r>
      <w:r w:rsidRPr="00A30CA5">
        <w:t>prior</w:t>
      </w:r>
      <w:r w:rsidRPr="00A30CA5">
        <w:rPr>
          <w:spacing w:val="51"/>
        </w:rPr>
        <w:t xml:space="preserve"> </w:t>
      </w:r>
      <w:r w:rsidRPr="00A30CA5">
        <w:t>to</w:t>
      </w:r>
      <w:r w:rsidRPr="00A30CA5">
        <w:rPr>
          <w:spacing w:val="50"/>
        </w:rPr>
        <w:t xml:space="preserve"> </w:t>
      </w:r>
      <w:r w:rsidRPr="00A30CA5">
        <w:t>the</w:t>
      </w:r>
      <w:r w:rsidRPr="00A30CA5">
        <w:rPr>
          <w:spacing w:val="51"/>
        </w:rPr>
        <w:t xml:space="preserve"> </w:t>
      </w:r>
      <w:r w:rsidRPr="00A30CA5">
        <w:t>next</w:t>
      </w:r>
      <w:r w:rsidRPr="00A30CA5">
        <w:rPr>
          <w:spacing w:val="52"/>
        </w:rPr>
        <w:t xml:space="preserve"> </w:t>
      </w:r>
      <w:r w:rsidRPr="00A30CA5">
        <w:t>formally</w:t>
      </w:r>
      <w:r w:rsidRPr="00A30CA5">
        <w:rPr>
          <w:spacing w:val="73"/>
        </w:rPr>
        <w:t xml:space="preserve"> </w:t>
      </w:r>
      <w:r w:rsidRPr="00A30CA5">
        <w:t>scheduled continuing annual review</w:t>
      </w:r>
      <w:r w:rsidRPr="00A30CA5">
        <w:rPr>
          <w:spacing w:val="-3"/>
        </w:rPr>
        <w:t xml:space="preserve"> </w:t>
      </w:r>
      <w:r w:rsidRPr="00A30CA5">
        <w:rPr>
          <w:spacing w:val="-2"/>
        </w:rPr>
        <w:t>of</w:t>
      </w:r>
      <w:r w:rsidRPr="00A30CA5">
        <w:rPr>
          <w:spacing w:val="2"/>
        </w:rPr>
        <w:t xml:space="preserve"> </w:t>
      </w:r>
      <w:r w:rsidRPr="00A30CA5">
        <w:t>the</w:t>
      </w:r>
      <w:r w:rsidRPr="00A30CA5">
        <w:rPr>
          <w:spacing w:val="-2"/>
        </w:rPr>
        <w:t xml:space="preserve"> </w:t>
      </w:r>
      <w:r w:rsidRPr="00A30CA5">
        <w:t>research</w:t>
      </w:r>
      <w:r w:rsidRPr="00A30CA5">
        <w:rPr>
          <w:spacing w:val="-2"/>
        </w:rPr>
        <w:t xml:space="preserve"> </w:t>
      </w:r>
      <w:r w:rsidRPr="00A30CA5">
        <w:t>project.</w:t>
      </w:r>
    </w:p>
    <w:p w14:paraId="0E6631AE" w14:textId="4C139B7B" w:rsidR="009E1579" w:rsidRPr="00A30CA5" w:rsidRDefault="009E1579" w:rsidP="00B75608">
      <w:pPr>
        <w:pStyle w:val="SOPTitre1"/>
        <w:ind w:left="1134" w:hanging="1134"/>
      </w:pPr>
      <w:bookmarkStart w:id="1" w:name="_Toc151529944"/>
      <w:r w:rsidRPr="00A30CA5">
        <w:t>Scope</w:t>
      </w:r>
      <w:bookmarkEnd w:id="1"/>
    </w:p>
    <w:p w14:paraId="018CA6CC" w14:textId="77777777" w:rsidR="009E1579" w:rsidRPr="00A30CA5" w:rsidRDefault="009E1579" w:rsidP="00207F73">
      <w:r w:rsidRPr="00A30CA5">
        <w:lastRenderedPageBreak/>
        <w:t>This</w:t>
      </w:r>
      <w:r w:rsidRPr="00A30CA5">
        <w:rPr>
          <w:spacing w:val="3"/>
        </w:rPr>
        <w:t xml:space="preserve"> </w:t>
      </w:r>
      <w:r w:rsidRPr="00A30CA5">
        <w:t>SOP</w:t>
      </w:r>
      <w:r w:rsidRPr="00A30CA5">
        <w:rPr>
          <w:spacing w:val="3"/>
        </w:rPr>
        <w:t xml:space="preserve"> </w:t>
      </w:r>
      <w:r w:rsidRPr="00A30CA5">
        <w:t>pertains</w:t>
      </w:r>
      <w:r w:rsidRPr="00A30CA5">
        <w:rPr>
          <w:spacing w:val="3"/>
        </w:rPr>
        <w:t xml:space="preserve"> </w:t>
      </w:r>
      <w:r w:rsidRPr="00A30CA5">
        <w:t>to</w:t>
      </w:r>
      <w:r w:rsidRPr="00A30CA5">
        <w:rPr>
          <w:spacing w:val="3"/>
        </w:rPr>
        <w:t xml:space="preserve"> </w:t>
      </w:r>
      <w:r w:rsidRPr="00A30CA5">
        <w:rPr>
          <w:spacing w:val="-2"/>
        </w:rPr>
        <w:t>REBs</w:t>
      </w:r>
      <w:r w:rsidRPr="00A30CA5">
        <w:rPr>
          <w:spacing w:val="3"/>
        </w:rPr>
        <w:t xml:space="preserve"> </w:t>
      </w:r>
      <w:r w:rsidRPr="00A30CA5">
        <w:t>that</w:t>
      </w:r>
      <w:r w:rsidRPr="00A30CA5">
        <w:rPr>
          <w:spacing w:val="4"/>
        </w:rPr>
        <w:t xml:space="preserve"> </w:t>
      </w:r>
      <w:r w:rsidRPr="00A30CA5">
        <w:t>review human</w:t>
      </w:r>
      <w:r w:rsidRPr="00A30CA5">
        <w:rPr>
          <w:spacing w:val="2"/>
        </w:rPr>
        <w:t xml:space="preserve"> </w:t>
      </w:r>
      <w:r w:rsidRPr="00A30CA5">
        <w:t>participant</w:t>
      </w:r>
      <w:r w:rsidRPr="00A30CA5">
        <w:rPr>
          <w:spacing w:val="3"/>
        </w:rPr>
        <w:t xml:space="preserve"> </w:t>
      </w:r>
      <w:r w:rsidRPr="00A30CA5">
        <w:t>research</w:t>
      </w:r>
      <w:r w:rsidRPr="00A30CA5">
        <w:rPr>
          <w:spacing w:val="3"/>
        </w:rPr>
        <w:t xml:space="preserve"> </w:t>
      </w:r>
      <w:r w:rsidRPr="00A30CA5">
        <w:t>in</w:t>
      </w:r>
      <w:r w:rsidRPr="00A30CA5">
        <w:rPr>
          <w:spacing w:val="3"/>
        </w:rPr>
        <w:t xml:space="preserve"> </w:t>
      </w:r>
      <w:r w:rsidRPr="00A30CA5">
        <w:t>compliance</w:t>
      </w:r>
      <w:r w:rsidRPr="00A30CA5">
        <w:rPr>
          <w:spacing w:val="5"/>
        </w:rPr>
        <w:t xml:space="preserve"> </w:t>
      </w:r>
      <w:r w:rsidRPr="00A30CA5">
        <w:rPr>
          <w:spacing w:val="-2"/>
        </w:rPr>
        <w:t>with</w:t>
      </w:r>
      <w:r w:rsidRPr="00A30CA5">
        <w:rPr>
          <w:spacing w:val="3"/>
        </w:rPr>
        <w:t xml:space="preserve"> </w:t>
      </w:r>
      <w:r w:rsidRPr="00A30CA5">
        <w:t>applicable</w:t>
      </w:r>
      <w:r w:rsidRPr="00A30CA5">
        <w:rPr>
          <w:spacing w:val="75"/>
        </w:rPr>
        <w:t xml:space="preserve"> </w:t>
      </w:r>
      <w:r w:rsidRPr="00A30CA5">
        <w:t>regulations and</w:t>
      </w:r>
      <w:r w:rsidRPr="00A30CA5">
        <w:rPr>
          <w:spacing w:val="-4"/>
        </w:rPr>
        <w:t xml:space="preserve"> </w:t>
      </w:r>
      <w:r w:rsidRPr="00A30CA5">
        <w:t>guidelines.</w:t>
      </w:r>
    </w:p>
    <w:p w14:paraId="0BE797A2" w14:textId="29EA087E" w:rsidR="009E1579" w:rsidRPr="00A30CA5" w:rsidRDefault="009E1579" w:rsidP="00B75608">
      <w:pPr>
        <w:pStyle w:val="SOPTitre1"/>
        <w:ind w:left="1134" w:hanging="1134"/>
      </w:pPr>
      <w:bookmarkStart w:id="2" w:name="_Toc151529945"/>
      <w:r w:rsidRPr="00A30CA5">
        <w:t>Responsibilities</w:t>
      </w:r>
      <w:bookmarkEnd w:id="2"/>
    </w:p>
    <w:p w14:paraId="4EB0EC2E" w14:textId="4445C843" w:rsidR="00C235FB" w:rsidRPr="00A30CA5" w:rsidRDefault="00C235FB" w:rsidP="00207F73">
      <w:r w:rsidRPr="00A30CA5">
        <w:t>All REB members, designated REB office personnel and Researchers are responsible for ensuring that the requirements of this SOP are met.</w:t>
      </w:r>
    </w:p>
    <w:p w14:paraId="74618D3E" w14:textId="77777777" w:rsidR="00C235FB" w:rsidRPr="00A30CA5" w:rsidRDefault="00C235FB" w:rsidP="00207F73">
      <w:r w:rsidRPr="00A30CA5">
        <w:t xml:space="preserve">The Researcher is responsible for reporting to the REB any new information generated throughout the course of the research that might affect the rights, </w:t>
      </w:r>
      <w:proofErr w:type="gramStart"/>
      <w:r w:rsidRPr="00A30CA5">
        <w:t>safety</w:t>
      </w:r>
      <w:proofErr w:type="gramEnd"/>
      <w:r w:rsidRPr="00A30CA5">
        <w:t xml:space="preserve"> and well-being of research participants, including reportable events that meet the reporting criteria as per this SOP.</w:t>
      </w:r>
    </w:p>
    <w:p w14:paraId="5D7474AA" w14:textId="77777777" w:rsidR="00C235FB" w:rsidRPr="00A30CA5" w:rsidRDefault="00C235FB" w:rsidP="00207F73">
      <w:r w:rsidRPr="00A30CA5">
        <w:t xml:space="preserve">The Researcher is responsible for reporting to the REB any information about the conduct of the research that could affect the rights, </w:t>
      </w:r>
      <w:proofErr w:type="gramStart"/>
      <w:r w:rsidRPr="00A30CA5">
        <w:t>safety</w:t>
      </w:r>
      <w:proofErr w:type="gramEnd"/>
      <w:r w:rsidRPr="00A30CA5">
        <w:t xml:space="preserve"> and well-being of research participants, including information about any serious or continuing non-compliance.</w:t>
      </w:r>
    </w:p>
    <w:p w14:paraId="57AC8263" w14:textId="3B81F1B2" w:rsidR="00C235FB" w:rsidRPr="00A30CA5" w:rsidRDefault="00C235FB" w:rsidP="00207F73">
      <w:r w:rsidRPr="00A30CA5">
        <w:t>When action is taken</w:t>
      </w:r>
      <w:r w:rsidR="006975CF" w:rsidRPr="00A30CA5">
        <w:t xml:space="preserve"> by the REB</w:t>
      </w:r>
      <w:r w:rsidRPr="00A30CA5">
        <w:t xml:space="preserve"> to ensure the protection of the rights, safety, and well-being of participants (e.g., for an unanticipated problem involving risks to participants or others) the REB is responsible for communicating the decision to the Researcher and, at the discretion of the board, relevant Organizational Official(s). The REB has the authority to notify the sponsor and/or the appropriate regulatory authorities of any event or exceptional circumstances that meet reporting criteria. The REB may delegate regulatory authority reporting (as applicable) to the organization.</w:t>
      </w:r>
    </w:p>
    <w:p w14:paraId="1012E7A2" w14:textId="0321FB3B" w:rsidR="00C235FB" w:rsidRPr="00A30CA5" w:rsidRDefault="00C235FB" w:rsidP="00207F73">
      <w:r w:rsidRPr="00A30CA5">
        <w:t>The REB Chair or designee is responsible for reviewing all reportable events submitted to the REB as well as any proposed amendment to the research, and for determining the type of review (i.e., delegated or Full Board) or action required. The REB must find that the criteria for approval are met before providing approval.</w:t>
      </w:r>
    </w:p>
    <w:p w14:paraId="404CF942" w14:textId="751D1595" w:rsidR="009E1579" w:rsidRPr="00A30CA5" w:rsidRDefault="00C235FB" w:rsidP="00207F73">
      <w:r w:rsidRPr="00A30CA5">
        <w:t>The REB members are responsible for reviewing any new information, reportable event or proposed amendment that are assigned to them or that are assigned to a Full Board meeting, and for recommending the appropriate course of action.</w:t>
      </w:r>
    </w:p>
    <w:p w14:paraId="640336C9" w14:textId="739C385D" w:rsidR="00C235FB" w:rsidRPr="00A30CA5" w:rsidRDefault="00C235FB" w:rsidP="00B75608">
      <w:pPr>
        <w:pStyle w:val="SOPTitre1"/>
        <w:ind w:left="1134" w:hanging="1134"/>
      </w:pPr>
      <w:bookmarkStart w:id="3" w:name="_Toc151529946"/>
      <w:r w:rsidRPr="00A30CA5">
        <w:t>Definitions</w:t>
      </w:r>
      <w:bookmarkEnd w:id="3"/>
    </w:p>
    <w:p w14:paraId="6A59A6BE" w14:textId="77777777" w:rsidR="00C235FB" w:rsidRPr="00A30CA5" w:rsidRDefault="00C235FB" w:rsidP="00207F73">
      <w:r w:rsidRPr="00A30CA5">
        <w:t>See glossary of terms.</w:t>
      </w:r>
    </w:p>
    <w:p w14:paraId="0C5EAC2E" w14:textId="425DAC99" w:rsidR="00C235FB" w:rsidRPr="00A30CA5" w:rsidRDefault="00C235FB" w:rsidP="00B75608">
      <w:pPr>
        <w:pStyle w:val="SOPTitre1"/>
        <w:ind w:left="1134" w:hanging="1134"/>
      </w:pPr>
      <w:bookmarkStart w:id="4" w:name="_Toc151529947"/>
      <w:r w:rsidRPr="00A30CA5">
        <w:t>Procedures</w:t>
      </w:r>
      <w:bookmarkEnd w:id="4"/>
    </w:p>
    <w:p w14:paraId="27001C6E" w14:textId="77777777" w:rsidR="00C235FB" w:rsidRPr="00A30CA5" w:rsidRDefault="00C235FB" w:rsidP="00207F73">
      <w:r w:rsidRPr="00A30CA5">
        <w:t xml:space="preserve">In addition to the formally scheduled continuing annual review, the REB must receive and review any new information generated throughout the course of the research that might affect the rights, </w:t>
      </w:r>
      <w:proofErr w:type="gramStart"/>
      <w:r w:rsidRPr="00A30CA5">
        <w:t>safety</w:t>
      </w:r>
      <w:proofErr w:type="gramEnd"/>
      <w:r w:rsidRPr="00A30CA5">
        <w:t xml:space="preserve"> and well-being of research participants and/or for which a preventative or corrective action is possible.</w:t>
      </w:r>
    </w:p>
    <w:p w14:paraId="4A4F78E2" w14:textId="77777777" w:rsidR="00C235FB" w:rsidRPr="00A30CA5" w:rsidRDefault="00C235FB" w:rsidP="00207F73">
      <w:r w:rsidRPr="00A30CA5">
        <w:t xml:space="preserve">Such information may </w:t>
      </w:r>
      <w:proofErr w:type="gramStart"/>
      <w:r w:rsidRPr="00A30CA5">
        <w:t>include:</w:t>
      </w:r>
      <w:proofErr w:type="gramEnd"/>
      <w:r w:rsidRPr="00A30CA5">
        <w:t xml:space="preserve"> amendments, reportable events, relevant reports, or any other new information that may affect the safety and well-being of the research participants or the conduct of the research.</w:t>
      </w:r>
    </w:p>
    <w:p w14:paraId="65DD5688" w14:textId="77777777" w:rsidR="00C235FB" w:rsidRPr="00A30CA5" w:rsidRDefault="00C235FB" w:rsidP="00207F73">
      <w:r w:rsidRPr="00A30CA5">
        <w:lastRenderedPageBreak/>
        <w:t>Modifications to the approved research may not be initiated without prior REB review and approval except where necessary to eliminate apparent immediate hazards to human participants. If changes are made to eliminate immediate hazards, the Researcher must notify the REB immediately.</w:t>
      </w:r>
    </w:p>
    <w:p w14:paraId="774D96D7" w14:textId="0CC72F11" w:rsidR="00C235FB" w:rsidRPr="00A30CA5" w:rsidRDefault="00C235FB" w:rsidP="00B54A68">
      <w:pPr>
        <w:keepNext/>
        <w:rPr>
          <w:b/>
        </w:rPr>
      </w:pPr>
      <w:r w:rsidRPr="00A30CA5">
        <w:rPr>
          <w:b/>
        </w:rPr>
        <w:t>Multi-centered Research</w:t>
      </w:r>
      <w:r w:rsidR="005B6699" w:rsidRPr="00A30CA5">
        <w:rPr>
          <w:b/>
        </w:rPr>
        <w:t xml:space="preserve"> in Québec</w:t>
      </w:r>
      <w:r w:rsidR="00F35D9B" w:rsidRPr="00A30CA5">
        <w:rPr>
          <w:rStyle w:val="Appelnotedebasdep"/>
          <w:b/>
        </w:rPr>
        <w:footnoteReference w:id="1"/>
      </w:r>
    </w:p>
    <w:p w14:paraId="76A0A479" w14:textId="77777777" w:rsidR="00C235FB" w:rsidRPr="00A30CA5" w:rsidRDefault="00C235FB" w:rsidP="00C63C35">
      <w:pPr>
        <w:pStyle w:val="SOPBullet1"/>
      </w:pPr>
      <w:r w:rsidRPr="00A30CA5">
        <w:t>The REB will apply this SOP to studies for which it acts as the Evaluating REB for multi-centered research within the Québec health care network.</w:t>
      </w:r>
    </w:p>
    <w:p w14:paraId="0BD2A53B" w14:textId="77777777" w:rsidR="00C235FB" w:rsidRPr="00A30CA5" w:rsidRDefault="00C235FB" w:rsidP="00C63C35">
      <w:pPr>
        <w:pStyle w:val="SOPBullet1"/>
      </w:pPr>
      <w:r w:rsidRPr="00A30CA5">
        <w:t>In a multi-center study conducted by a different researcher at participating institutions with the same sponsor, each investigator is responsible for submissions of reportable events to the evaluating REB. The local researcher must submit in accordance with this SOP.</w:t>
      </w:r>
    </w:p>
    <w:p w14:paraId="2B1971DF" w14:textId="77777777" w:rsidR="00C235FB" w:rsidRPr="00A30CA5" w:rsidRDefault="00C235FB" w:rsidP="00C63C35">
      <w:pPr>
        <w:pStyle w:val="SOPBullet1"/>
      </w:pPr>
      <w:r w:rsidRPr="00A30CA5">
        <w:t>Should researchers consider that the reportable event requires institutional involvement to ensure local participant safety and well-being, they may choose to inform the “</w:t>
      </w:r>
      <w:proofErr w:type="spellStart"/>
      <w:r w:rsidRPr="00A30CA5">
        <w:t>personne</w:t>
      </w:r>
      <w:proofErr w:type="spellEnd"/>
      <w:r w:rsidRPr="00A30CA5">
        <w:t xml:space="preserve"> </w:t>
      </w:r>
      <w:proofErr w:type="spellStart"/>
      <w:r w:rsidRPr="00A30CA5">
        <w:t>formellement</w:t>
      </w:r>
      <w:proofErr w:type="spellEnd"/>
      <w:r w:rsidRPr="00A30CA5">
        <w:t xml:space="preserve"> </w:t>
      </w:r>
      <w:proofErr w:type="spellStart"/>
      <w:r w:rsidRPr="00A30CA5">
        <w:t>mandatée</w:t>
      </w:r>
      <w:proofErr w:type="spellEnd"/>
      <w:r w:rsidRPr="00A30CA5">
        <w:t>”.</w:t>
      </w:r>
    </w:p>
    <w:p w14:paraId="0A323CA6" w14:textId="1A6C3D5F" w:rsidR="00C235FB" w:rsidRPr="00A30CA5" w:rsidRDefault="00C235FB" w:rsidP="00C63C35">
      <w:pPr>
        <w:pStyle w:val="SOPBullet1"/>
      </w:pPr>
      <w:r w:rsidRPr="00A30CA5">
        <w:t>A</w:t>
      </w:r>
      <w:r w:rsidR="005B6699" w:rsidRPr="00A30CA5">
        <w:t>n</w:t>
      </w:r>
      <w:r w:rsidRPr="00A30CA5">
        <w:t xml:space="preserve"> investigator</w:t>
      </w:r>
      <w:r w:rsidR="00390A77" w:rsidRPr="00A30CA5">
        <w:t xml:space="preserve"> within the Québec health care network</w:t>
      </w:r>
      <w:r w:rsidRPr="00A30CA5">
        <w:t xml:space="preserve"> who submits an amendment for approval to the Evaluating REB, must forward the approved amended documents as well as a copy of the original document with approved changes highlighted to the mandated person in each public institution where the research is taking place.</w:t>
      </w:r>
    </w:p>
    <w:p w14:paraId="444D6E77" w14:textId="69EFEE1F" w:rsidR="00C235FB" w:rsidRPr="00A30CA5" w:rsidRDefault="00C235FB" w:rsidP="00C63C35">
      <w:pPr>
        <w:pStyle w:val="SOPBullet1"/>
      </w:pPr>
      <w:r w:rsidRPr="00A30CA5">
        <w:t xml:space="preserve">For multi-centre trials </w:t>
      </w:r>
      <w:r w:rsidR="005B6699" w:rsidRPr="00A30CA5">
        <w:t xml:space="preserve">within the </w:t>
      </w:r>
      <w:r w:rsidRPr="00A30CA5">
        <w:t>Québec</w:t>
      </w:r>
      <w:r w:rsidR="005B6699" w:rsidRPr="00A30CA5">
        <w:t xml:space="preserve"> health care network</w:t>
      </w:r>
      <w:r w:rsidRPr="00A30CA5">
        <w:t>, all participating site</w:t>
      </w:r>
      <w:r w:rsidR="005B6699" w:rsidRPr="00A30CA5">
        <w:t>s</w:t>
      </w:r>
      <w:r w:rsidRPr="00A30CA5">
        <w:t xml:space="preserve"> within the Québec health care network covered by the </w:t>
      </w:r>
      <w:r w:rsidR="005B6699" w:rsidRPr="00A30CA5">
        <w:t xml:space="preserve">evaluating </w:t>
      </w:r>
      <w:r w:rsidRPr="00A30CA5">
        <w:t>REB</w:t>
      </w:r>
      <w:r w:rsidR="005B6699" w:rsidRPr="00A30CA5">
        <w:t>’s</w:t>
      </w:r>
      <w:r w:rsidRPr="00A30CA5">
        <w:t xml:space="preserve"> approval will be considered local.</w:t>
      </w:r>
    </w:p>
    <w:p w14:paraId="6993B3FA" w14:textId="1DFD7096" w:rsidR="00C235FB" w:rsidRPr="00A30CA5" w:rsidRDefault="005B6699" w:rsidP="00C63C35">
      <w:pPr>
        <w:pStyle w:val="SOPBullet1"/>
      </w:pPr>
      <w:r w:rsidRPr="00A30CA5">
        <w:t xml:space="preserve">Requests to convert a study </w:t>
      </w:r>
      <w:r w:rsidR="00C235FB" w:rsidRPr="00A30CA5">
        <w:t xml:space="preserve">into a multicentre project or </w:t>
      </w:r>
      <w:r w:rsidRPr="00A30CA5">
        <w:t xml:space="preserve">to </w:t>
      </w:r>
      <w:r w:rsidR="00C235FB" w:rsidRPr="00A30CA5">
        <w:t xml:space="preserve">add </w:t>
      </w:r>
      <w:r w:rsidRPr="00A30CA5">
        <w:t>at least one</w:t>
      </w:r>
      <w:r w:rsidR="00C235FB" w:rsidRPr="00A30CA5">
        <w:t xml:space="preserve"> site to a multi-centre study must </w:t>
      </w:r>
      <w:r w:rsidRPr="00A30CA5">
        <w:t xml:space="preserve">be done via the </w:t>
      </w:r>
      <w:r w:rsidR="00C235FB" w:rsidRPr="00A30CA5">
        <w:t>Nagano</w:t>
      </w:r>
      <w:r w:rsidRPr="00A30CA5">
        <w:t xml:space="preserve"> platform, using the appropriate</w:t>
      </w:r>
      <w:r w:rsidR="00C235FB" w:rsidRPr="00A30CA5">
        <w:t xml:space="preserve"> Form.</w:t>
      </w:r>
    </w:p>
    <w:p w14:paraId="626C7B79" w14:textId="1ED4E098" w:rsidR="00A127D4" w:rsidRPr="00A30CA5" w:rsidRDefault="00A127D4" w:rsidP="00A14A45">
      <w:pPr>
        <w:pStyle w:val="SOPTitre2"/>
        <w:ind w:left="1134" w:hanging="1134"/>
      </w:pPr>
      <w:bookmarkStart w:id="5" w:name="_Toc151529948"/>
      <w:r w:rsidRPr="00A30CA5">
        <w:t>Amendments to Approved Research</w:t>
      </w:r>
      <w:bookmarkEnd w:id="5"/>
    </w:p>
    <w:p w14:paraId="76C9C23F" w14:textId="476E7B75" w:rsidR="00A127D4" w:rsidRPr="00A30CA5" w:rsidRDefault="00A127D4" w:rsidP="00A14A45">
      <w:pPr>
        <w:pStyle w:val="SOPTitre3"/>
        <w:ind w:left="1134" w:hanging="1134"/>
      </w:pPr>
      <w:r w:rsidRPr="00A30CA5">
        <w:t xml:space="preserve">The Researcher is responsible for submitting to the REB any change to </w:t>
      </w:r>
      <w:r w:rsidR="005B6699" w:rsidRPr="00A30CA5">
        <w:t xml:space="preserve">an </w:t>
      </w:r>
      <w:r w:rsidRPr="00A30CA5">
        <w:t xml:space="preserve">approved </w:t>
      </w:r>
      <w:r w:rsidR="005B6699" w:rsidRPr="00A30CA5">
        <w:t>project</w:t>
      </w:r>
      <w:r w:rsidRPr="00A30CA5">
        <w:t xml:space="preserve">. Changes to the approved </w:t>
      </w:r>
      <w:r w:rsidR="005B6699" w:rsidRPr="00A30CA5">
        <w:t xml:space="preserve">study </w:t>
      </w:r>
      <w:r w:rsidRPr="00A30CA5">
        <w:t>may include</w:t>
      </w:r>
      <w:r w:rsidR="005B6699" w:rsidRPr="00A30CA5">
        <w:t xml:space="preserve">, for instance, </w:t>
      </w:r>
      <w:r w:rsidRPr="00A30CA5">
        <w:t xml:space="preserve">modifications to the research protocol, to the consent form, to the Investigator Brochure (IB) or product monograph (PM), </w:t>
      </w:r>
      <w:r w:rsidR="005B6699" w:rsidRPr="00A30CA5">
        <w:t>to the</w:t>
      </w:r>
      <w:r w:rsidRPr="00A30CA5">
        <w:t xml:space="preserve"> participant materials (e.g., wallet cards, diary cards, recruitment materials), </w:t>
      </w:r>
      <w:r w:rsidR="005B6699" w:rsidRPr="00A30CA5">
        <w:t>to</w:t>
      </w:r>
      <w:r w:rsidRPr="00A30CA5">
        <w:t xml:space="preserve"> </w:t>
      </w:r>
      <w:r w:rsidR="0081016E" w:rsidRPr="00A30CA5">
        <w:t xml:space="preserve">who </w:t>
      </w:r>
      <w:r w:rsidRPr="00A30CA5">
        <w:t>the Researcher</w:t>
      </w:r>
      <w:r w:rsidR="0081016E" w:rsidRPr="00A30CA5">
        <w:t xml:space="preserve"> is,</w:t>
      </w:r>
      <w:r w:rsidRPr="00A30CA5">
        <w:t xml:space="preserve"> </w:t>
      </w:r>
      <w:proofErr w:type="gramStart"/>
      <w:r w:rsidRPr="00A30CA5">
        <w:t>etc.;</w:t>
      </w:r>
      <w:proofErr w:type="gramEnd"/>
    </w:p>
    <w:p w14:paraId="352DDD4E" w14:textId="3BF6902E" w:rsidR="00A127D4" w:rsidRPr="00A30CA5" w:rsidRDefault="00A127D4" w:rsidP="00A14A45">
      <w:pPr>
        <w:pStyle w:val="SOPTitre3"/>
        <w:ind w:left="1134" w:hanging="1134"/>
      </w:pPr>
      <w:r w:rsidRPr="00A30CA5">
        <w:t xml:space="preserve">When the amendment is the result of a sponsor safety notice or action letter, this document must be appended to the amendment </w:t>
      </w:r>
      <w:proofErr w:type="gramStart"/>
      <w:r w:rsidRPr="00A30CA5">
        <w:t>request</w:t>
      </w:r>
      <w:r w:rsidR="00B54A68" w:rsidRPr="00A30CA5">
        <w:t>;</w:t>
      </w:r>
      <w:proofErr w:type="gramEnd"/>
    </w:p>
    <w:p w14:paraId="3B8FBAE6" w14:textId="571D765E" w:rsidR="00A127D4" w:rsidRPr="00A30CA5" w:rsidRDefault="00A127D4" w:rsidP="00A14A45">
      <w:pPr>
        <w:pStyle w:val="SOPTitre3"/>
        <w:ind w:left="1134" w:hanging="1134"/>
      </w:pPr>
      <w:r w:rsidRPr="00A30CA5">
        <w:t xml:space="preserve">When the amendment includes a change to the consent form, the Researcher must indicate his/her recommendation </w:t>
      </w:r>
      <w:r w:rsidR="00E71D18" w:rsidRPr="00A30CA5">
        <w:t>as to whether the new information should be provided to</w:t>
      </w:r>
      <w:r w:rsidRPr="00A30CA5">
        <w:t xml:space="preserve"> current and/or past research participants</w:t>
      </w:r>
      <w:r w:rsidR="008B75A8" w:rsidRPr="00A30CA5">
        <w:t>;</w:t>
      </w:r>
      <w:r w:rsidR="00A96CCB" w:rsidRPr="00A30CA5">
        <w:rPr>
          <w:rStyle w:val="Appelnotedebasdep"/>
          <w:spacing w:val="-1"/>
        </w:rPr>
        <w:footnoteReference w:id="2"/>
      </w:r>
    </w:p>
    <w:p w14:paraId="1401E0ED" w14:textId="77777777" w:rsidR="00A127D4" w:rsidRPr="00A30CA5" w:rsidRDefault="00A127D4" w:rsidP="008231D2">
      <w:pPr>
        <w:pStyle w:val="SOPTitre3"/>
        <w:ind w:left="1134" w:hanging="1134"/>
      </w:pPr>
      <w:r w:rsidRPr="00A30CA5">
        <w:t xml:space="preserve">The REB Chair or designee pre-reviews the amendment to determine the appropriate level of REB review required (i.e., Full Board or delegated review) in accordance with REB SOP Delegated Review. </w:t>
      </w:r>
      <w:r w:rsidRPr="00A30CA5">
        <w:lastRenderedPageBreak/>
        <w:t>If the proposed change represents more than minimal risk, it must be reviewed by the REB at a Full Board meeting. Amendments that may be classified as more than minimal risk may include:</w:t>
      </w:r>
    </w:p>
    <w:p w14:paraId="271E8FA2" w14:textId="77777777" w:rsidR="00A96CCB" w:rsidRPr="00A30CA5" w:rsidRDefault="00A96CCB" w:rsidP="008B75A8">
      <w:pPr>
        <w:pStyle w:val="SOPBullet3"/>
      </w:pPr>
      <w:r w:rsidRPr="00A30CA5">
        <w:t>Addition of genetic testing, new genetic tests, or tissue banking where genetic testing may or will be performed,</w:t>
      </w:r>
    </w:p>
    <w:p w14:paraId="5A7901C8" w14:textId="77777777" w:rsidR="00A96CCB" w:rsidRPr="00A30CA5" w:rsidRDefault="00A96CCB" w:rsidP="008B75A8">
      <w:pPr>
        <w:pStyle w:val="SOPBullet3"/>
      </w:pPr>
      <w:r w:rsidRPr="00A30CA5">
        <w:t>Addition of an open label extension phase following a randomized trial,</w:t>
      </w:r>
    </w:p>
    <w:p w14:paraId="6F463DE1" w14:textId="0BB50BD0" w:rsidR="00A96CCB" w:rsidRPr="00A30CA5" w:rsidRDefault="00A96CCB" w:rsidP="008B75A8">
      <w:pPr>
        <w:pStyle w:val="SOPBullet3"/>
      </w:pPr>
      <w:r w:rsidRPr="00A30CA5">
        <w:t>Emergency amendments that arise because of participant safety</w:t>
      </w:r>
      <w:r w:rsidR="00E71D18" w:rsidRPr="00A30CA5">
        <w:t xml:space="preserve">, which </w:t>
      </w:r>
      <w:r w:rsidRPr="00A30CA5">
        <w:t>may include, but are not limited to:</w:t>
      </w:r>
    </w:p>
    <w:p w14:paraId="74C0D3FA" w14:textId="0110C099" w:rsidR="00A96CCB" w:rsidRPr="00A30CA5" w:rsidRDefault="00C70AA6" w:rsidP="008B75A8">
      <w:pPr>
        <w:pStyle w:val="SOPBullet4"/>
      </w:pPr>
      <w:r w:rsidRPr="00A30CA5">
        <w:t xml:space="preserve">A </w:t>
      </w:r>
      <w:r w:rsidR="00FB0EF6" w:rsidRPr="00A30CA5">
        <w:t>change in the r</w:t>
      </w:r>
      <w:r w:rsidR="00A96CCB" w:rsidRPr="00A30CA5">
        <w:t>ecruitment that may affect confidentiality or the perception of coercion</w:t>
      </w:r>
      <w:r w:rsidR="009A7CEF" w:rsidRPr="00A30CA5">
        <w:t>,</w:t>
      </w:r>
    </w:p>
    <w:p w14:paraId="249105BF" w14:textId="66DAC3E9" w:rsidR="00A96CCB" w:rsidRPr="00A30CA5" w:rsidRDefault="00A96CCB" w:rsidP="008B75A8">
      <w:pPr>
        <w:pStyle w:val="SOPBullet4"/>
      </w:pPr>
      <w:r w:rsidRPr="00A30CA5">
        <w:t>A change in experimental procedure or research population</w:t>
      </w:r>
      <w:r w:rsidR="00E71D18" w:rsidRPr="00A30CA5">
        <w:t>.</w:t>
      </w:r>
    </w:p>
    <w:p w14:paraId="6A9647D3" w14:textId="77777777" w:rsidR="00A96CCB" w:rsidRPr="00A30CA5" w:rsidRDefault="00A96CCB" w:rsidP="008231D2">
      <w:pPr>
        <w:pStyle w:val="SOPTitre3"/>
        <w:ind w:left="1134" w:hanging="1134"/>
      </w:pPr>
      <w:r w:rsidRPr="00A30CA5">
        <w:t xml:space="preserve">For amendments requiring Full Board review, the designated REB office personnel </w:t>
      </w:r>
      <w:proofErr w:type="gramStart"/>
      <w:r w:rsidRPr="00A30CA5">
        <w:t>assigns</w:t>
      </w:r>
      <w:proofErr w:type="gramEnd"/>
      <w:r w:rsidRPr="00A30CA5">
        <w:t xml:space="preserve"> the amendment to the next available Full Board meeting.  For amendments that meet the criteria for delegated review, the designated REB office personnel will assign the amendment to the designated reviewer(s</w:t>
      </w:r>
      <w:proofErr w:type="gramStart"/>
      <w:r w:rsidRPr="00A30CA5">
        <w:t>);</w:t>
      </w:r>
      <w:proofErr w:type="gramEnd"/>
    </w:p>
    <w:p w14:paraId="224E68E2" w14:textId="0A09FE34" w:rsidR="00A96CCB" w:rsidRPr="00A30CA5" w:rsidRDefault="00A96CCB" w:rsidP="008231D2">
      <w:pPr>
        <w:pStyle w:val="SOPTitre3"/>
        <w:ind w:left="1134" w:hanging="1134"/>
      </w:pPr>
      <w:r w:rsidRPr="00A30CA5">
        <w:t xml:space="preserve">When an amendment involves </w:t>
      </w:r>
      <w:r w:rsidR="00E71D18" w:rsidRPr="00A30CA5">
        <w:t>revisions to the consent form</w:t>
      </w:r>
      <w:r w:rsidRPr="00A30CA5">
        <w:t xml:space="preserve">, the REB will consider the recommendations of the Researcher in determining if, how and when the new information should be provided to the research participants and whether re-consent is </w:t>
      </w:r>
      <w:proofErr w:type="gramStart"/>
      <w:r w:rsidRPr="00A30CA5">
        <w:t>required;</w:t>
      </w:r>
      <w:proofErr w:type="gramEnd"/>
    </w:p>
    <w:p w14:paraId="351A69EA" w14:textId="3C69D8AC" w:rsidR="00A96CCB" w:rsidRPr="00A30CA5" w:rsidRDefault="00E71D18" w:rsidP="008231D2">
      <w:pPr>
        <w:pStyle w:val="SOPTitre3"/>
        <w:ind w:left="1134" w:hanging="1134"/>
      </w:pPr>
      <w:r w:rsidRPr="00A30CA5">
        <w:t>Amendments</w:t>
      </w:r>
      <w:r w:rsidR="00A96CCB" w:rsidRPr="00A30CA5">
        <w:t xml:space="preserve"> may not be implemented prior to the REB review and approval, except when necessary to eliminate immediate hazards to participants. A change to the research that was initiated without prior REB review to eliminate an apparent immediate hazard to a research participant must be reported to the REB </w:t>
      </w:r>
      <w:proofErr w:type="gramStart"/>
      <w:r w:rsidR="00A96CCB" w:rsidRPr="00A30CA5">
        <w:t>immediately;</w:t>
      </w:r>
      <w:proofErr w:type="gramEnd"/>
    </w:p>
    <w:p w14:paraId="515DF83E" w14:textId="43AA18C6" w:rsidR="00A96CCB" w:rsidRPr="00A30CA5" w:rsidRDefault="00A96CCB" w:rsidP="008231D2">
      <w:pPr>
        <w:pStyle w:val="SOPTitre3"/>
        <w:ind w:left="1134" w:hanging="1134"/>
      </w:pPr>
      <w:r w:rsidRPr="00A30CA5">
        <w:t xml:space="preserve">Amendments considered to be administrative in nature (for example, change of address or </w:t>
      </w:r>
      <w:r w:rsidR="00E71D18" w:rsidRPr="00A30CA5">
        <w:t xml:space="preserve">change in </w:t>
      </w:r>
      <w:r w:rsidRPr="00A30CA5">
        <w:t xml:space="preserve">administrative research staff) that have no impact on </w:t>
      </w:r>
      <w:proofErr w:type="gramStart"/>
      <w:r w:rsidRPr="00A30CA5">
        <w:t>participants</w:t>
      </w:r>
      <w:proofErr w:type="gramEnd"/>
      <w:r w:rsidRPr="00A30CA5">
        <w:t xml:space="preserve"> or their well-being may be submitted at </w:t>
      </w:r>
      <w:r w:rsidR="00E71D18" w:rsidRPr="00A30CA5">
        <w:t xml:space="preserve">the </w:t>
      </w:r>
      <w:r w:rsidRPr="00A30CA5">
        <w:t xml:space="preserve">time of </w:t>
      </w:r>
      <w:r w:rsidR="00424520" w:rsidRPr="00A30CA5">
        <w:t xml:space="preserve">formally scheduled continuing </w:t>
      </w:r>
      <w:r w:rsidRPr="00A30CA5">
        <w:t>annual re</w:t>
      </w:r>
      <w:r w:rsidR="00424520" w:rsidRPr="00A30CA5">
        <w:t>view</w:t>
      </w:r>
      <w:r w:rsidRPr="00A30CA5">
        <w:t xml:space="preserve"> of the project;</w:t>
      </w:r>
    </w:p>
    <w:p w14:paraId="1D09523E" w14:textId="77777777" w:rsidR="00A96CCB" w:rsidRPr="00A30CA5" w:rsidRDefault="00A96CCB" w:rsidP="008231D2">
      <w:pPr>
        <w:pStyle w:val="SOPTitre3"/>
        <w:ind w:left="1134" w:hanging="1134"/>
      </w:pPr>
      <w:r w:rsidRPr="00A30CA5">
        <w:t xml:space="preserve">The REB must find that the criteria for approval are still met </w:t>
      </w:r>
      <w:proofErr w:type="gramStart"/>
      <w:r w:rsidRPr="00A30CA5">
        <w:t>in order to</w:t>
      </w:r>
      <w:proofErr w:type="gramEnd"/>
      <w:r w:rsidRPr="00A30CA5">
        <w:t xml:space="preserve"> approve the amendment. Some documents submitted in an amendment may be acknowledged.</w:t>
      </w:r>
    </w:p>
    <w:p w14:paraId="09A4E7B3" w14:textId="52E4513C" w:rsidR="00A127D4" w:rsidRPr="00A30CA5" w:rsidRDefault="00A96CCB" w:rsidP="00B75608">
      <w:pPr>
        <w:pStyle w:val="SOPTitre2"/>
        <w:ind w:left="1134" w:hanging="1134"/>
      </w:pPr>
      <w:bookmarkStart w:id="6" w:name="_Toc151529949"/>
      <w:r w:rsidRPr="00A30CA5">
        <w:t>Reportable Events</w:t>
      </w:r>
      <w:bookmarkEnd w:id="6"/>
    </w:p>
    <w:p w14:paraId="165962F8" w14:textId="77777777" w:rsidR="00A96CCB" w:rsidRPr="00A30CA5" w:rsidRDefault="00A96CCB" w:rsidP="008B75A8">
      <w:pPr>
        <w:keepNext/>
      </w:pPr>
      <w:r w:rsidRPr="00A30CA5">
        <w:t>The Researcher is responsible for submitting reportable events or findings that meet the REB’s reporting criteria in accordance with this SOP and within the time frame specified in section 5.4. All reports submitted to the REB must have all research participant identifiers removed (i.e., participant research number only); The Researcher must determine if an event meets the REB reporting criteria:</w:t>
      </w:r>
    </w:p>
    <w:p w14:paraId="7E368C9F" w14:textId="27C7692D" w:rsidR="00A96CCB" w:rsidRPr="00A30CA5" w:rsidRDefault="00A96CCB" w:rsidP="00B75608">
      <w:r w:rsidRPr="00A30CA5">
        <w:t xml:space="preserve">As a general rule, any new information that would require </w:t>
      </w:r>
      <w:r w:rsidR="0081016E" w:rsidRPr="00A30CA5">
        <w:t xml:space="preserve">a </w:t>
      </w:r>
      <w:r w:rsidRPr="00A30CA5">
        <w:t xml:space="preserve">modification to the Investigator’s Brochure, the research or the consent form, or would prompt </w:t>
      </w:r>
      <w:r w:rsidR="0081016E" w:rsidRPr="00A30CA5">
        <w:t xml:space="preserve">an </w:t>
      </w:r>
      <w:r w:rsidRPr="00A30CA5">
        <w:t>action by the REB to ensure protection of research participants</w:t>
      </w:r>
      <w:r w:rsidR="0081016E" w:rsidRPr="00A30CA5">
        <w:t xml:space="preserve">; </w:t>
      </w:r>
      <w:r w:rsidRPr="00A30CA5">
        <w:t xml:space="preserve">any unanticipated problem, event or report that could significantly impact the overall conduct of the research or </w:t>
      </w:r>
      <w:r w:rsidRPr="00A30CA5">
        <w:lastRenderedPageBreak/>
        <w:t>alter the participants’ willingness to participate or the REB’s approval or favorable opinion to continue the research, must be reported to the REB.</w:t>
      </w:r>
    </w:p>
    <w:p w14:paraId="0DBDA960" w14:textId="288BD80A" w:rsidR="00A96CCB" w:rsidRPr="00A30CA5" w:rsidRDefault="00A96CCB" w:rsidP="00A96CCB">
      <w:r w:rsidRPr="00A30CA5">
        <w:t>The Researcher must report the following to the REB, via NAGANO, within the time frame specified by the REB</w:t>
      </w:r>
      <w:r w:rsidR="00B54A68" w:rsidRPr="00A30CA5">
        <w:t> </w:t>
      </w:r>
      <w:r w:rsidRPr="00A30CA5">
        <w:t>(5.4)</w:t>
      </w:r>
      <w:r w:rsidR="007263D7" w:rsidRPr="00A30CA5">
        <w:t>.</w:t>
      </w:r>
    </w:p>
    <w:p w14:paraId="401773DC" w14:textId="18791FEF" w:rsidR="00A96CCB" w:rsidRPr="00A30CA5" w:rsidRDefault="00A96CCB" w:rsidP="00B75608">
      <w:pPr>
        <w:pStyle w:val="SOPTitre3"/>
        <w:ind w:left="1134" w:hanging="1134"/>
      </w:pPr>
      <w:r w:rsidRPr="00A30CA5">
        <w:t>Local Serious Adverse Events (SAE)</w:t>
      </w:r>
      <w:r w:rsidR="00CC37AD" w:rsidRPr="00A30CA5">
        <w:t>:</w:t>
      </w:r>
    </w:p>
    <w:p w14:paraId="5EC48A4C" w14:textId="281AA98F" w:rsidR="00A96CCB" w:rsidRPr="00A30CA5" w:rsidRDefault="00A96CCB" w:rsidP="008B75A8">
      <w:pPr>
        <w:pStyle w:val="SOPBullet3"/>
      </w:pPr>
      <w:r w:rsidRPr="00A30CA5">
        <w:t xml:space="preserve">The Researcher must report to the REB any local </w:t>
      </w:r>
      <w:r w:rsidR="00BF51A0" w:rsidRPr="00A30CA5">
        <w:t>serious</w:t>
      </w:r>
      <w:r w:rsidRPr="00A30CA5">
        <w:t xml:space="preserve"> adverse event that, in the opinion of the Researcher, meets </w:t>
      </w:r>
      <w:proofErr w:type="gramStart"/>
      <w:r w:rsidR="00CC37AD" w:rsidRPr="00A30CA5">
        <w:t>all of</w:t>
      </w:r>
      <w:proofErr w:type="gramEnd"/>
      <w:r w:rsidR="00CC37AD" w:rsidRPr="00A30CA5">
        <w:t xml:space="preserve"> the following criteria</w:t>
      </w:r>
      <w:r w:rsidRPr="00A30CA5">
        <w:t>:</w:t>
      </w:r>
    </w:p>
    <w:p w14:paraId="34FA7B79" w14:textId="21E78DFF" w:rsidR="00A96CCB" w:rsidRPr="00A30CA5" w:rsidRDefault="00A96CCB" w:rsidP="00153505">
      <w:pPr>
        <w:pStyle w:val="SOPLettre3"/>
      </w:pPr>
      <w:proofErr w:type="gramStart"/>
      <w:r w:rsidRPr="00A30CA5">
        <w:t>Unexpected</w:t>
      </w:r>
      <w:r w:rsidR="00CC37AD" w:rsidRPr="00A30CA5">
        <w:t>;</w:t>
      </w:r>
      <w:proofErr w:type="gramEnd"/>
      <w:r w:rsidRPr="00A30CA5">
        <w:t xml:space="preserve"> </w:t>
      </w:r>
    </w:p>
    <w:p w14:paraId="085FA016" w14:textId="4B3F2835" w:rsidR="00A96CCB" w:rsidRPr="00A30CA5" w:rsidRDefault="00A96CCB" w:rsidP="00153505">
      <w:pPr>
        <w:pStyle w:val="SOPLettre3"/>
      </w:pPr>
      <w:r w:rsidRPr="00A30CA5">
        <w:t>Related or possibly related to participation in the research</w:t>
      </w:r>
      <w:r w:rsidR="00CC37AD" w:rsidRPr="00A30CA5">
        <w:t>;</w:t>
      </w:r>
      <w:r w:rsidRPr="00A30CA5">
        <w:t xml:space="preserve"> and</w:t>
      </w:r>
    </w:p>
    <w:p w14:paraId="578D1846" w14:textId="017588C4" w:rsidR="00A96CCB" w:rsidRPr="00A30CA5" w:rsidRDefault="00A96CCB" w:rsidP="00153505">
      <w:pPr>
        <w:pStyle w:val="SOPLettre3"/>
      </w:pPr>
      <w:r w:rsidRPr="00A30CA5">
        <w:t>Suggests that the research places research participants or others at a greater risk of harm than previously identified at time of review and approval.</w:t>
      </w:r>
    </w:p>
    <w:p w14:paraId="6791332C" w14:textId="77777777" w:rsidR="00CC37AD" w:rsidRPr="00A30CA5" w:rsidRDefault="00CC37AD" w:rsidP="008B75A8">
      <w:pPr>
        <w:pStyle w:val="SOPBullet3"/>
      </w:pPr>
      <w:r w:rsidRPr="00A30CA5">
        <w:t xml:space="preserve">The report submitted to the REB, via Nagano, must include </w:t>
      </w:r>
      <w:proofErr w:type="gramStart"/>
      <w:r w:rsidRPr="00A30CA5">
        <w:t>all of</w:t>
      </w:r>
      <w:proofErr w:type="gramEnd"/>
      <w:r w:rsidRPr="00A30CA5">
        <w:t xml:space="preserve"> the following information:</w:t>
      </w:r>
    </w:p>
    <w:p w14:paraId="3463D89B" w14:textId="77777777" w:rsidR="00CC37AD" w:rsidRPr="00A30CA5" w:rsidRDefault="00CC37AD" w:rsidP="00CC37AD">
      <w:pPr>
        <w:pStyle w:val="SOPLettre3"/>
        <w:numPr>
          <w:ilvl w:val="0"/>
          <w:numId w:val="8"/>
        </w:numPr>
        <w:ind w:left="2268" w:hanging="567"/>
      </w:pPr>
      <w:r w:rsidRPr="00A30CA5">
        <w:t xml:space="preserve">The description of the adverse </w:t>
      </w:r>
      <w:proofErr w:type="gramStart"/>
      <w:r w:rsidRPr="00A30CA5">
        <w:t>event;</w:t>
      </w:r>
      <w:proofErr w:type="gramEnd"/>
    </w:p>
    <w:p w14:paraId="6A4AA788" w14:textId="54860467" w:rsidR="00CC37AD" w:rsidRPr="00A30CA5" w:rsidRDefault="00CC37AD" w:rsidP="00CC37AD">
      <w:pPr>
        <w:pStyle w:val="SOPLettre3"/>
        <w:numPr>
          <w:ilvl w:val="0"/>
          <w:numId w:val="8"/>
        </w:numPr>
        <w:ind w:left="2268" w:hanging="567"/>
      </w:pPr>
      <w:r w:rsidRPr="00A30CA5">
        <w:t xml:space="preserve">Previous safety reports concerning similar events, if </w:t>
      </w:r>
      <w:proofErr w:type="gramStart"/>
      <w:r w:rsidRPr="00A30CA5">
        <w:t>available;</w:t>
      </w:r>
      <w:proofErr w:type="gramEnd"/>
    </w:p>
    <w:p w14:paraId="4D09ECC3" w14:textId="3BCD5881" w:rsidR="00CC37AD" w:rsidRPr="00A30CA5" w:rsidRDefault="00CC37AD" w:rsidP="00CC37AD">
      <w:pPr>
        <w:pStyle w:val="SOPLettre3"/>
        <w:numPr>
          <w:ilvl w:val="0"/>
          <w:numId w:val="8"/>
        </w:numPr>
        <w:ind w:left="2268" w:hanging="567"/>
      </w:pPr>
      <w:r w:rsidRPr="00A30CA5">
        <w:t>An analysis of the significance of the current adverse event; and</w:t>
      </w:r>
    </w:p>
    <w:p w14:paraId="10CCE54F" w14:textId="6D7A1C9B" w:rsidR="00CC37AD" w:rsidRPr="00A30CA5" w:rsidRDefault="00090CF4" w:rsidP="00CC37AD">
      <w:pPr>
        <w:pStyle w:val="SOPLettre3"/>
        <w:numPr>
          <w:ilvl w:val="0"/>
          <w:numId w:val="8"/>
        </w:numPr>
        <w:ind w:left="2268" w:hanging="567"/>
      </w:pPr>
      <w:r w:rsidRPr="00A30CA5">
        <w:t>If applicable, t</w:t>
      </w:r>
      <w:r w:rsidR="00CC37AD" w:rsidRPr="00A30CA5">
        <w:t xml:space="preserve">he proposed modifications to the conduct of the research project and/or to the informed consent form and/or a list of corrective actions to be taken in response to the </w:t>
      </w:r>
      <w:proofErr w:type="gramStart"/>
      <w:r w:rsidR="00CC37AD" w:rsidRPr="00A30CA5">
        <w:t>event</w:t>
      </w:r>
      <w:r w:rsidR="00B54A68" w:rsidRPr="00A30CA5">
        <w:t>;</w:t>
      </w:r>
      <w:proofErr w:type="gramEnd"/>
    </w:p>
    <w:p w14:paraId="150C67BA" w14:textId="22A9BE35" w:rsidR="00B55905" w:rsidRPr="00A30CA5" w:rsidRDefault="00CC37AD" w:rsidP="00852A35">
      <w:pPr>
        <w:pStyle w:val="SOPLettre3"/>
        <w:numPr>
          <w:ilvl w:val="0"/>
          <w:numId w:val="8"/>
        </w:numPr>
        <w:spacing w:after="240"/>
        <w:ind w:left="2268" w:hanging="567"/>
      </w:pPr>
      <w:r w:rsidRPr="00A30CA5">
        <w:t>A copy of the sponsor’s report, if available.</w:t>
      </w:r>
    </w:p>
    <w:p w14:paraId="5AE91CAE" w14:textId="4F03E0F4" w:rsidR="00A96CCB" w:rsidRPr="00A30CA5" w:rsidRDefault="00A96CCB" w:rsidP="00852A35">
      <w:pPr>
        <w:pStyle w:val="SOPBullet3"/>
      </w:pPr>
      <w:r w:rsidRPr="00A30CA5">
        <w:t>Any applicable form completed/required by the sponsor</w:t>
      </w:r>
      <w:r w:rsidR="000062DE" w:rsidRPr="00A30CA5">
        <w:t>, if any,</w:t>
      </w:r>
      <w:r w:rsidRPr="00A30CA5">
        <w:t xml:space="preserve"> (</w:t>
      </w:r>
      <w:r w:rsidR="00CC37AD" w:rsidRPr="00A30CA5">
        <w:t>e.g.,</w:t>
      </w:r>
      <w:r w:rsidRPr="00A30CA5">
        <w:t xml:space="preserve"> SAE form), must be uploaded to </w:t>
      </w:r>
      <w:proofErr w:type="gramStart"/>
      <w:r w:rsidRPr="00A30CA5">
        <w:t>Nagano;</w:t>
      </w:r>
      <w:proofErr w:type="gramEnd"/>
    </w:p>
    <w:p w14:paraId="3BFE2497" w14:textId="25B8DD27" w:rsidR="00A96CCB" w:rsidRPr="00A30CA5" w:rsidRDefault="00A96CCB" w:rsidP="00852A35">
      <w:pPr>
        <w:pStyle w:val="SOPBullet3"/>
      </w:pPr>
      <w:r w:rsidRPr="00A30CA5">
        <w:t xml:space="preserve">Once a local SAE is reported to the REB, subsequent important follow-up reports related to the SAE should be submitted </w:t>
      </w:r>
      <w:r w:rsidR="00CC37AD" w:rsidRPr="00A30CA5">
        <w:t xml:space="preserve">as soon as </w:t>
      </w:r>
      <w:r w:rsidRPr="00A30CA5">
        <w:t>available. The follow-up report</w:t>
      </w:r>
      <w:r w:rsidR="00CC37AD" w:rsidRPr="00A30CA5">
        <w:t>s</w:t>
      </w:r>
      <w:r w:rsidR="00985E39" w:rsidRPr="00A30CA5">
        <w:t xml:space="preserve"> from the sponsor</w:t>
      </w:r>
      <w:r w:rsidR="00CC37AD" w:rsidRPr="00A30CA5">
        <w:t xml:space="preserve"> </w:t>
      </w:r>
      <w:r w:rsidRPr="00A30CA5">
        <w:t xml:space="preserve">must be </w:t>
      </w:r>
      <w:r w:rsidR="00985E39" w:rsidRPr="00A30CA5">
        <w:t xml:space="preserve">transmitted </w:t>
      </w:r>
      <w:r w:rsidR="00817FA8" w:rsidRPr="00A30CA5">
        <w:t xml:space="preserve">when updating the </w:t>
      </w:r>
      <w:r w:rsidRPr="00A30CA5">
        <w:t xml:space="preserve">reportable event. All initial and subsequent follow-up reports will be retained with the </w:t>
      </w:r>
      <w:r w:rsidR="00985E39" w:rsidRPr="00A30CA5">
        <w:t>initial declaration</w:t>
      </w:r>
      <w:r w:rsidRPr="00A30CA5">
        <w:t>.</w:t>
      </w:r>
    </w:p>
    <w:p w14:paraId="1FCE857B" w14:textId="77777777" w:rsidR="00A96CCB" w:rsidRPr="00A30CA5" w:rsidRDefault="00A96CCB" w:rsidP="00B75608">
      <w:pPr>
        <w:pStyle w:val="SOPTitre3"/>
        <w:ind w:left="1134" w:hanging="1134"/>
      </w:pPr>
      <w:r w:rsidRPr="00A30CA5">
        <w:t>Non-Local (External) Serious Adverse Events (SAE)</w:t>
      </w:r>
    </w:p>
    <w:p w14:paraId="50E3843E" w14:textId="4008D71E" w:rsidR="00A96CCB" w:rsidRPr="00A30CA5" w:rsidRDefault="00A96CCB" w:rsidP="008B75A8">
      <w:pPr>
        <w:pStyle w:val="SOPBullet3"/>
      </w:pPr>
      <w:r w:rsidRPr="00A30CA5">
        <w:t xml:space="preserve">The Researcher must report to the REB, any non-local </w:t>
      </w:r>
      <w:r w:rsidR="00F4509B" w:rsidRPr="00A30CA5">
        <w:t xml:space="preserve">serious adverse event </w:t>
      </w:r>
      <w:r w:rsidRPr="00A30CA5">
        <w:t xml:space="preserve">that, in the opinion of the Researcher, meets </w:t>
      </w:r>
      <w:proofErr w:type="gramStart"/>
      <w:r w:rsidR="00CC37AD" w:rsidRPr="00A30CA5">
        <w:t>all of</w:t>
      </w:r>
      <w:proofErr w:type="gramEnd"/>
      <w:r w:rsidR="00CC37AD" w:rsidRPr="00A30CA5">
        <w:t xml:space="preserve"> the following criteria</w:t>
      </w:r>
      <w:r w:rsidRPr="00A30CA5">
        <w:t>:</w:t>
      </w:r>
    </w:p>
    <w:p w14:paraId="43552015" w14:textId="2E316B59" w:rsidR="00A96CCB" w:rsidRPr="00A30CA5" w:rsidRDefault="00A96CCB" w:rsidP="00153505">
      <w:pPr>
        <w:pStyle w:val="SOPLettre3"/>
        <w:numPr>
          <w:ilvl w:val="0"/>
          <w:numId w:val="9"/>
        </w:numPr>
        <w:ind w:left="2268" w:hanging="567"/>
      </w:pPr>
      <w:proofErr w:type="gramStart"/>
      <w:r w:rsidRPr="00A30CA5">
        <w:t>Unexpected</w:t>
      </w:r>
      <w:r w:rsidR="00CC37AD" w:rsidRPr="00A30CA5">
        <w:t>;</w:t>
      </w:r>
      <w:proofErr w:type="gramEnd"/>
      <w:r w:rsidRPr="00A30CA5">
        <w:t xml:space="preserve"> </w:t>
      </w:r>
    </w:p>
    <w:p w14:paraId="33BC8C23" w14:textId="38EFF9D1" w:rsidR="00A96CCB" w:rsidRPr="00A30CA5" w:rsidRDefault="00A96CCB" w:rsidP="00153505">
      <w:pPr>
        <w:pStyle w:val="SOPLettre3"/>
        <w:numPr>
          <w:ilvl w:val="0"/>
          <w:numId w:val="9"/>
        </w:numPr>
        <w:ind w:left="2268" w:hanging="567"/>
      </w:pPr>
      <w:r w:rsidRPr="00A30CA5">
        <w:t xml:space="preserve">Related or possibly related to participation in the </w:t>
      </w:r>
      <w:proofErr w:type="gramStart"/>
      <w:r w:rsidRPr="00A30CA5">
        <w:t>research</w:t>
      </w:r>
      <w:r w:rsidR="00CC37AD" w:rsidRPr="00A30CA5">
        <w:t>;</w:t>
      </w:r>
      <w:proofErr w:type="gramEnd"/>
      <w:r w:rsidRPr="00A30CA5">
        <w:t xml:space="preserve"> </w:t>
      </w:r>
    </w:p>
    <w:p w14:paraId="6358F1A1" w14:textId="77777777" w:rsidR="00A96CCB" w:rsidRPr="00A30CA5" w:rsidRDefault="00A96CCB" w:rsidP="00852A35">
      <w:pPr>
        <w:pStyle w:val="SOPLettre3"/>
        <w:numPr>
          <w:ilvl w:val="0"/>
          <w:numId w:val="9"/>
        </w:numPr>
        <w:spacing w:after="240"/>
        <w:ind w:left="2268" w:hanging="567"/>
      </w:pPr>
      <w:r w:rsidRPr="00A30CA5">
        <w:t xml:space="preserve">Suggests that the research places research participants or others at a greater risk of harm than previously identified at time of review and </w:t>
      </w:r>
      <w:proofErr w:type="gramStart"/>
      <w:r w:rsidRPr="00A30CA5">
        <w:t>approval;</w:t>
      </w:r>
      <w:proofErr w:type="gramEnd"/>
    </w:p>
    <w:p w14:paraId="663AA24D" w14:textId="77777777" w:rsidR="00A96CCB" w:rsidRPr="00A30CA5" w:rsidRDefault="00A96CCB" w:rsidP="00153505">
      <w:pPr>
        <w:spacing w:before="60" w:after="60"/>
        <w:ind w:left="1701"/>
        <w:rPr>
          <w:b/>
        </w:rPr>
      </w:pPr>
      <w:r w:rsidRPr="00A30CA5">
        <w:rPr>
          <w:b/>
        </w:rPr>
        <w:t>AND</w:t>
      </w:r>
    </w:p>
    <w:p w14:paraId="727144A1" w14:textId="77777777" w:rsidR="00A96CCB" w:rsidRPr="00A30CA5" w:rsidRDefault="00A96CCB" w:rsidP="00852A35">
      <w:pPr>
        <w:pStyle w:val="SOPLettre3"/>
        <w:spacing w:before="240"/>
      </w:pPr>
      <w:r w:rsidRPr="00A30CA5">
        <w:lastRenderedPageBreak/>
        <w:t>Requires a change to the research and/or informed consent form and/or requires immediate notification to participants for safety reasons.</w:t>
      </w:r>
    </w:p>
    <w:p w14:paraId="7E62BA76" w14:textId="5B86E87C" w:rsidR="00A96CCB" w:rsidRPr="00A30CA5" w:rsidRDefault="00A96CCB" w:rsidP="008B75A8">
      <w:pPr>
        <w:pStyle w:val="SOPBullet3"/>
      </w:pPr>
      <w:r w:rsidRPr="00A30CA5">
        <w:t xml:space="preserve">The report submitted to the REB, via Nagano, must include </w:t>
      </w:r>
      <w:proofErr w:type="gramStart"/>
      <w:r w:rsidRPr="00A30CA5">
        <w:t>all of</w:t>
      </w:r>
      <w:proofErr w:type="gramEnd"/>
      <w:r w:rsidRPr="00A30CA5">
        <w:t xml:space="preserve"> the information</w:t>
      </w:r>
      <w:r w:rsidR="00CC37AD" w:rsidRPr="00A30CA5">
        <w:t xml:space="preserve"> listed in section 5.2.1</w:t>
      </w:r>
      <w:r w:rsidR="009A7CEF" w:rsidRPr="00A30CA5">
        <w:t>.</w:t>
      </w:r>
    </w:p>
    <w:p w14:paraId="64E701E5" w14:textId="77777777" w:rsidR="00D53DA6" w:rsidRPr="00A30CA5" w:rsidRDefault="00DE2A09" w:rsidP="00B75608">
      <w:pPr>
        <w:pStyle w:val="SOPTitre3"/>
        <w:ind w:left="1134" w:hanging="1134"/>
      </w:pPr>
      <w:r w:rsidRPr="00A30CA5">
        <w:t>Deviations to Previously Approved Research</w:t>
      </w:r>
    </w:p>
    <w:p w14:paraId="0D4096A6" w14:textId="05EC62F9" w:rsidR="00DE2A09" w:rsidRPr="00A30CA5" w:rsidRDefault="00DE2A09" w:rsidP="00B54A68">
      <w:pPr>
        <w:keepNext/>
      </w:pPr>
      <w:r w:rsidRPr="00A30CA5">
        <w:t xml:space="preserve">The Researcher must report to the REB, in Nagano, any </w:t>
      </w:r>
      <w:r w:rsidRPr="00A30CA5">
        <w:rPr>
          <w:u w:val="single"/>
        </w:rPr>
        <w:t>local</w:t>
      </w:r>
      <w:r w:rsidRPr="00A30CA5">
        <w:t xml:space="preserve"> deviation that meet</w:t>
      </w:r>
      <w:r w:rsidR="00FE782D" w:rsidRPr="00A30CA5">
        <w:t>s</w:t>
      </w:r>
      <w:r w:rsidRPr="00A30CA5">
        <w:t xml:space="preserve"> the following reporting criteria:</w:t>
      </w:r>
    </w:p>
    <w:p w14:paraId="01E00A5E" w14:textId="589DA520" w:rsidR="00DE2A09" w:rsidRPr="00A30CA5" w:rsidRDefault="00DE2A09" w:rsidP="008D750D">
      <w:pPr>
        <w:pStyle w:val="SOPBullet1"/>
      </w:pPr>
      <w:r w:rsidRPr="00A30CA5">
        <w:t>Deviations that</w:t>
      </w:r>
      <w:r w:rsidR="008E4EE2" w:rsidRPr="00A30CA5">
        <w:t>,</w:t>
      </w:r>
      <w:r w:rsidRPr="00A30CA5">
        <w:t xml:space="preserve"> in the opinion of the Researcher: jeopardize the safety of research participants, the research efficacy, data integrity, or </w:t>
      </w:r>
      <w:r w:rsidR="008E4EE2" w:rsidRPr="00A30CA5">
        <w:t xml:space="preserve">that could </w:t>
      </w:r>
      <w:r w:rsidRPr="00A30CA5">
        <w:t xml:space="preserve">otherwise impact participant rights, safety or </w:t>
      </w:r>
      <w:proofErr w:type="gramStart"/>
      <w:r w:rsidRPr="00A30CA5">
        <w:t>well-being;</w:t>
      </w:r>
      <w:proofErr w:type="gramEnd"/>
    </w:p>
    <w:p w14:paraId="0AFA6423" w14:textId="6A439D54" w:rsidR="00DE2A09" w:rsidRPr="00A30CA5" w:rsidRDefault="00DE2A09" w:rsidP="008D750D">
      <w:pPr>
        <w:pStyle w:val="SOPBullet1"/>
      </w:pPr>
      <w:r w:rsidRPr="00A30CA5">
        <w:t xml:space="preserve">Any sponsor-approved waiver to the participant eligibility </w:t>
      </w:r>
      <w:proofErr w:type="gramStart"/>
      <w:r w:rsidRPr="00A30CA5">
        <w:t>criteria</w:t>
      </w:r>
      <w:r w:rsidR="00B54A68" w:rsidRPr="00A30CA5">
        <w:t>;</w:t>
      </w:r>
      <w:proofErr w:type="gramEnd"/>
    </w:p>
    <w:p w14:paraId="42E037BB" w14:textId="21E7B608" w:rsidR="00DE2A09" w:rsidRPr="00A30CA5" w:rsidRDefault="00DE2A09" w:rsidP="008D750D">
      <w:pPr>
        <w:pStyle w:val="SOPBullet1"/>
      </w:pPr>
      <w:r w:rsidRPr="00A30CA5">
        <w:t xml:space="preserve">Any change in the approved process for obtaining consent (e.g., improper translation, current </w:t>
      </w:r>
      <w:r w:rsidR="008E4EE2" w:rsidRPr="00A30CA5">
        <w:t xml:space="preserve">consent form </w:t>
      </w:r>
      <w:r w:rsidRPr="00A30CA5">
        <w:t>not implemented</w:t>
      </w:r>
      <w:proofErr w:type="gramStart"/>
      <w:r w:rsidRPr="00A30CA5">
        <w:t>);</w:t>
      </w:r>
      <w:proofErr w:type="gramEnd"/>
    </w:p>
    <w:p w14:paraId="2EC6E76D" w14:textId="513F1CBC" w:rsidR="00DE2A09" w:rsidRPr="00A30CA5" w:rsidRDefault="00DE2A09" w:rsidP="008D750D">
      <w:pPr>
        <w:pStyle w:val="SOPBullet1"/>
      </w:pPr>
      <w:r w:rsidRPr="00A30CA5">
        <w:t>Any deviation that leads to an SAE.</w:t>
      </w:r>
    </w:p>
    <w:p w14:paraId="1FA91DBC" w14:textId="77777777" w:rsidR="00DE2A09" w:rsidRPr="00A30CA5" w:rsidRDefault="00DE2A09" w:rsidP="00B75608">
      <w:pPr>
        <w:pStyle w:val="SOPTitre3"/>
        <w:ind w:left="1134" w:hanging="1134"/>
      </w:pPr>
      <w:r w:rsidRPr="00A30CA5">
        <w:t>Privacy Breaches</w:t>
      </w:r>
    </w:p>
    <w:p w14:paraId="35E686AC" w14:textId="05F4E945" w:rsidR="00DE2A09" w:rsidRPr="00A30CA5" w:rsidRDefault="00DE2A09" w:rsidP="00C63C35">
      <w:r w:rsidRPr="00A30CA5">
        <w:t xml:space="preserve">The Researcher must report to the REB, </w:t>
      </w:r>
      <w:r w:rsidR="0077350E" w:rsidRPr="00A30CA5">
        <w:t xml:space="preserve">in </w:t>
      </w:r>
      <w:r w:rsidRPr="00A30CA5">
        <w:t>Nagano, any unauthorized collection, use, or disclosure of personal information including, but not limited to:</w:t>
      </w:r>
    </w:p>
    <w:p w14:paraId="67C93200" w14:textId="550DC649" w:rsidR="00DE2A09" w:rsidRPr="00A30CA5" w:rsidRDefault="00DE2A09" w:rsidP="008D750D">
      <w:pPr>
        <w:pStyle w:val="SOPBullet1"/>
      </w:pPr>
      <w:r w:rsidRPr="00A30CA5">
        <w:t xml:space="preserve">The collection, use and disclosure of personal information that is not in compliance with the </w:t>
      </w:r>
      <w:r w:rsidR="008E4EE2" w:rsidRPr="00A30CA5">
        <w:t xml:space="preserve">applicable </w:t>
      </w:r>
      <w:r w:rsidRPr="00A30CA5">
        <w:t>legislation or regulation,</w:t>
      </w:r>
    </w:p>
    <w:p w14:paraId="2C9008B6" w14:textId="77777777" w:rsidR="00DE2A09" w:rsidRPr="00A30CA5" w:rsidRDefault="00DE2A09" w:rsidP="008D750D">
      <w:pPr>
        <w:pStyle w:val="SOPBullet1"/>
      </w:pPr>
      <w:r w:rsidRPr="00A30CA5">
        <w:t xml:space="preserve">Circumstances where personal information is stolen, lost or subject to unauthorized use or disclosure or where records of personal information are subjected to unauthorized copying, </w:t>
      </w:r>
      <w:proofErr w:type="gramStart"/>
      <w:r w:rsidRPr="00A30CA5">
        <w:t>modifications</w:t>
      </w:r>
      <w:proofErr w:type="gramEnd"/>
      <w:r w:rsidRPr="00A30CA5">
        <w:t xml:space="preserve"> or disposal,</w:t>
      </w:r>
    </w:p>
    <w:p w14:paraId="2CAAF85F" w14:textId="152D783E" w:rsidR="00DE2A09" w:rsidRPr="00A30CA5" w:rsidRDefault="008E4EE2" w:rsidP="008D750D">
      <w:pPr>
        <w:pStyle w:val="SOPBullet1"/>
      </w:pPr>
      <w:r w:rsidRPr="00A30CA5">
        <w:t>A</w:t>
      </w:r>
      <w:r w:rsidR="00DE2A09" w:rsidRPr="00A30CA5">
        <w:t xml:space="preserve">ny unauthorized collection, use or disclosure of personal information </w:t>
      </w:r>
      <w:r w:rsidRPr="00A30CA5">
        <w:t xml:space="preserve">done in the context of the research project but that was not approved by the </w:t>
      </w:r>
      <w:r w:rsidR="00DE2A09" w:rsidRPr="00A30CA5">
        <w:t>REB</w:t>
      </w:r>
      <w:r w:rsidRPr="00A30CA5">
        <w:t>.</w:t>
      </w:r>
    </w:p>
    <w:p w14:paraId="36072E94" w14:textId="0C6A9F38" w:rsidR="00DE2A09" w:rsidRPr="00A30CA5" w:rsidRDefault="00DE2A09" w:rsidP="00C63C35">
      <w:r w:rsidRPr="00A30CA5">
        <w:t xml:space="preserve">The breach must be reported to the REB and, </w:t>
      </w:r>
      <w:r w:rsidR="008E4EE2" w:rsidRPr="00A30CA5">
        <w:t xml:space="preserve">as </w:t>
      </w:r>
      <w:r w:rsidRPr="00A30CA5">
        <w:t>applicable, to the appropriate Organizational Official</w:t>
      </w:r>
      <w:r w:rsidR="008E4EE2" w:rsidRPr="00A30CA5">
        <w:t>(s)</w:t>
      </w:r>
      <w:r w:rsidRPr="00A30CA5">
        <w:t xml:space="preserve"> as soon as the Researcher becomes aware of the breach.</w:t>
      </w:r>
    </w:p>
    <w:p w14:paraId="4C92A3FB" w14:textId="77777777" w:rsidR="00DE2A09" w:rsidRPr="00A30CA5" w:rsidRDefault="00DE2A09" w:rsidP="00B75608">
      <w:pPr>
        <w:pStyle w:val="SOPTitre3"/>
        <w:ind w:left="1134" w:hanging="1134"/>
      </w:pPr>
      <w:r w:rsidRPr="00A30CA5">
        <w:t>Research Participant Complaint</w:t>
      </w:r>
    </w:p>
    <w:p w14:paraId="30A9A136" w14:textId="3CB25BD8" w:rsidR="00DE2A09" w:rsidRPr="00A30CA5" w:rsidRDefault="00DE2A09" w:rsidP="00A40ED1">
      <w:r w:rsidRPr="00A30CA5">
        <w:t xml:space="preserve">The Researcher must report to the REB, </w:t>
      </w:r>
      <w:r w:rsidR="00EB6A97" w:rsidRPr="00A30CA5">
        <w:t xml:space="preserve">in </w:t>
      </w:r>
      <w:r w:rsidRPr="00A30CA5">
        <w:t>Nagano</w:t>
      </w:r>
      <w:r w:rsidR="00EB6A97" w:rsidRPr="00A30CA5">
        <w:t xml:space="preserve">, </w:t>
      </w:r>
      <w:r w:rsidR="00775BF0" w:rsidRPr="00A30CA5">
        <w:t>any concern raised by a participant</w:t>
      </w:r>
      <w:r w:rsidRPr="00A30CA5">
        <w:t xml:space="preserve"> about their rights as a research participant or about ethical issues related to the research as per </w:t>
      </w:r>
      <w:r w:rsidR="00DD5A35" w:rsidRPr="00A30CA5">
        <w:t>REB-</w:t>
      </w:r>
      <w:r w:rsidRPr="00A30CA5">
        <w:t>SOP 406</w:t>
      </w:r>
      <w:r w:rsidR="00DD5A35" w:rsidRPr="00A30CA5">
        <w:t>-002.</w:t>
      </w:r>
    </w:p>
    <w:p w14:paraId="769A63F7" w14:textId="2C17336D" w:rsidR="00DE2A09" w:rsidRPr="00A30CA5" w:rsidRDefault="00DE2A09" w:rsidP="00B75608">
      <w:pPr>
        <w:pStyle w:val="SOPTitre3"/>
        <w:ind w:left="1134" w:hanging="1134"/>
      </w:pPr>
      <w:r w:rsidRPr="00A30CA5">
        <w:t xml:space="preserve">Other Reportable Events </w:t>
      </w:r>
      <w:r w:rsidR="00B159F3" w:rsidRPr="00A30CA5">
        <w:t>and Information</w:t>
      </w:r>
    </w:p>
    <w:p w14:paraId="1BF9E249" w14:textId="509BE6C9" w:rsidR="00B91B27" w:rsidRPr="00A30CA5" w:rsidRDefault="00B91B27" w:rsidP="000971E2">
      <w:pPr>
        <w:keepNext/>
      </w:pPr>
      <w:r w:rsidRPr="00A30CA5">
        <w:lastRenderedPageBreak/>
        <w:t xml:space="preserve">The Researcher is responsible for reporting to the REB, using the appropriate Nagano forms, </w:t>
      </w:r>
      <w:r w:rsidR="00B159F3" w:rsidRPr="00A30CA5">
        <w:t>circumstances such</w:t>
      </w:r>
      <w:r w:rsidR="00852A35" w:rsidRPr="00A30CA5">
        <w:t> </w:t>
      </w:r>
      <w:r w:rsidR="00B159F3" w:rsidRPr="00A30CA5">
        <w:t>as</w:t>
      </w:r>
      <w:r w:rsidRPr="00A30CA5">
        <w:t>:</w:t>
      </w:r>
    </w:p>
    <w:p w14:paraId="5C6ABF31" w14:textId="0D14013F" w:rsidR="00B91B27" w:rsidRPr="00A30CA5" w:rsidRDefault="00B91B27" w:rsidP="000971E2">
      <w:pPr>
        <w:pStyle w:val="SOPBullet1"/>
        <w:keepNext/>
      </w:pPr>
      <w:r w:rsidRPr="00A30CA5">
        <w:t xml:space="preserve">Any change to the risks or potential benefits of the research, </w:t>
      </w:r>
      <w:r w:rsidR="00B159F3" w:rsidRPr="00A30CA5">
        <w:t>including</w:t>
      </w:r>
      <w:r w:rsidRPr="00A30CA5">
        <w:t>:</w:t>
      </w:r>
    </w:p>
    <w:p w14:paraId="0635AF3E" w14:textId="06689499" w:rsidR="00B91B27" w:rsidRPr="00A30CA5" w:rsidRDefault="00B91B27" w:rsidP="00852A35">
      <w:pPr>
        <w:pStyle w:val="SOPBullet2"/>
      </w:pPr>
      <w:r w:rsidRPr="00A30CA5">
        <w:t xml:space="preserve">An interim analysis </w:t>
      </w:r>
      <w:r w:rsidR="008B4E02" w:rsidRPr="00A30CA5">
        <w:t xml:space="preserve">indicating </w:t>
      </w:r>
      <w:r w:rsidRPr="00A30CA5">
        <w:t xml:space="preserve">that participants have a rate of response to treatment </w:t>
      </w:r>
      <w:r w:rsidR="008B4E02" w:rsidRPr="00A30CA5">
        <w:t xml:space="preserve">different </w:t>
      </w:r>
      <w:r w:rsidRPr="00A30CA5">
        <w:t>than expected,</w:t>
      </w:r>
    </w:p>
    <w:p w14:paraId="54909B57" w14:textId="0EA85A9C" w:rsidR="00B91B27" w:rsidRPr="00A30CA5" w:rsidRDefault="00B91B27" w:rsidP="00852A35">
      <w:pPr>
        <w:pStyle w:val="SOPBullet2"/>
      </w:pPr>
      <w:r w:rsidRPr="00A30CA5">
        <w:t xml:space="preserve">Safety monitoring </w:t>
      </w:r>
      <w:r w:rsidR="008B4E02" w:rsidRPr="00A30CA5">
        <w:t xml:space="preserve">indicating </w:t>
      </w:r>
      <w:r w:rsidRPr="00A30CA5">
        <w:t>that a particular side effect is more severe or more frequent than expected,</w:t>
      </w:r>
    </w:p>
    <w:p w14:paraId="4AA42CD3" w14:textId="6BA8BCC7" w:rsidR="00B91B27" w:rsidRPr="00A30CA5" w:rsidRDefault="00B91B27" w:rsidP="00852A35">
      <w:pPr>
        <w:pStyle w:val="SOPBullet2"/>
      </w:pPr>
      <w:r w:rsidRPr="00A30CA5">
        <w:t xml:space="preserve">Information published from another research project that shows that an arm of the research is of no therapeutic </w:t>
      </w:r>
      <w:proofErr w:type="gramStart"/>
      <w:r w:rsidRPr="00A30CA5">
        <w:t>value;</w:t>
      </w:r>
      <w:proofErr w:type="gramEnd"/>
    </w:p>
    <w:p w14:paraId="17587ACA" w14:textId="339A7A74" w:rsidR="00B91B27" w:rsidRPr="00A30CA5" w:rsidRDefault="00B91B27" w:rsidP="00852A35">
      <w:pPr>
        <w:pStyle w:val="SOPBullet1"/>
      </w:pPr>
      <w:r w:rsidRPr="00A30CA5">
        <w:t xml:space="preserve">A change in Health Canada or FDA safety labeling, approval status or withdrawal from market of a drug, device, health product, genetic therapy or biologic used in </w:t>
      </w:r>
      <w:r w:rsidR="008B4E02" w:rsidRPr="00A30CA5">
        <w:t xml:space="preserve">the </w:t>
      </w:r>
      <w:proofErr w:type="gramStart"/>
      <w:r w:rsidR="008B4E02" w:rsidRPr="00A30CA5">
        <w:t>project</w:t>
      </w:r>
      <w:r w:rsidRPr="00A30CA5">
        <w:t>;</w:t>
      </w:r>
      <w:proofErr w:type="gramEnd"/>
    </w:p>
    <w:p w14:paraId="386B4C95" w14:textId="06549E7E" w:rsidR="00B91B27" w:rsidRPr="00A30CA5" w:rsidRDefault="00B91B27" w:rsidP="00852A35">
      <w:pPr>
        <w:pStyle w:val="SOPBullet1"/>
      </w:pPr>
      <w:r w:rsidRPr="00A30CA5">
        <w:t>Any unanticipated problem or other event that could significantly impact the conduct of the research at the site (e.g., concerns of non-compliance, institutional feasibility issues etc.</w:t>
      </w:r>
      <w:proofErr w:type="gramStart"/>
      <w:r w:rsidRPr="00A30CA5">
        <w:t>);</w:t>
      </w:r>
      <w:proofErr w:type="gramEnd"/>
    </w:p>
    <w:p w14:paraId="0765C89F" w14:textId="778A4604" w:rsidR="00DE2A09" w:rsidRPr="00A30CA5" w:rsidRDefault="00B91B27" w:rsidP="00852A35">
      <w:pPr>
        <w:pStyle w:val="SOPBullet1"/>
      </w:pPr>
      <w:r w:rsidRPr="00A30CA5">
        <w:t xml:space="preserve">Findings of an inspection or audit relevant to the safety and well-being of the participants: The Researcher must report to the REB a summary of any relevant audit or inspection finding relevant to the safety and well-being of the participants following a Health Canada inspection, an FDA or other regulatory audit, an internal </w:t>
      </w:r>
      <w:r w:rsidR="008B4E02" w:rsidRPr="00A30CA5">
        <w:t xml:space="preserve">Quality Assurance </w:t>
      </w:r>
      <w:r w:rsidRPr="00A30CA5">
        <w:t>audit</w:t>
      </w:r>
      <w:r w:rsidR="008B4E02" w:rsidRPr="00A30CA5">
        <w:t>,</w:t>
      </w:r>
      <w:r w:rsidRPr="00A30CA5">
        <w:t xml:space="preserve"> or other audits at the site.</w:t>
      </w:r>
    </w:p>
    <w:p w14:paraId="66CE4317" w14:textId="74352342" w:rsidR="00B91B27" w:rsidRPr="00A30CA5" w:rsidRDefault="00E04F7E" w:rsidP="00B75608">
      <w:pPr>
        <w:pStyle w:val="SOPTitre2"/>
        <w:ind w:left="1134" w:hanging="1134"/>
      </w:pPr>
      <w:bookmarkStart w:id="7" w:name="_Toc151529950"/>
      <w:r w:rsidRPr="00A30CA5">
        <w:t>Other r</w:t>
      </w:r>
      <w:r w:rsidR="00B91B27" w:rsidRPr="00A30CA5">
        <w:t>eports</w:t>
      </w:r>
      <w:bookmarkEnd w:id="7"/>
    </w:p>
    <w:p w14:paraId="11F0C690" w14:textId="747F98DF" w:rsidR="00B91B27" w:rsidRPr="00A30CA5" w:rsidRDefault="00B91B27" w:rsidP="00B91B27">
      <w:r w:rsidRPr="00A30CA5">
        <w:t>The Researcher is responsible for submitting to the REB, using Nagano, reports related to the research in accordance with 5.</w:t>
      </w:r>
      <w:r w:rsidR="001B6988" w:rsidRPr="00A30CA5">
        <w:t>4</w:t>
      </w:r>
      <w:r w:rsidR="002260E9" w:rsidRPr="00A30CA5">
        <w:t>:</w:t>
      </w:r>
    </w:p>
    <w:p w14:paraId="5CFE49CB" w14:textId="5A780376" w:rsidR="00B91B27" w:rsidRPr="00A30CA5" w:rsidRDefault="000568D2" w:rsidP="00ED7E5D">
      <w:pPr>
        <w:pStyle w:val="SOPBullet1"/>
        <w:numPr>
          <w:ilvl w:val="0"/>
          <w:numId w:val="0"/>
        </w:numPr>
      </w:pPr>
      <w:r w:rsidRPr="00A30CA5">
        <w:t>If the sponsor</w:t>
      </w:r>
      <w:r w:rsidR="008B4E02" w:rsidRPr="00A30CA5">
        <w:t xml:space="preserve"> requires the submission to the REB of r</w:t>
      </w:r>
      <w:r w:rsidR="00B91B27" w:rsidRPr="00A30CA5">
        <w:t xml:space="preserve">eports that are generated in accordance with the research protocol or </w:t>
      </w:r>
      <w:r w:rsidR="008D1728" w:rsidRPr="00A30CA5">
        <w:t xml:space="preserve">that </w:t>
      </w:r>
      <w:r w:rsidR="00B91B27" w:rsidRPr="00A30CA5">
        <w:t xml:space="preserve">are routine or random </w:t>
      </w:r>
      <w:r w:rsidR="00B91B27" w:rsidRPr="00A30CA5">
        <w:rPr>
          <w:b/>
          <w:bCs/>
        </w:rPr>
        <w:t>and that do not require action</w:t>
      </w:r>
      <w:r w:rsidR="00B91B27" w:rsidRPr="00A30CA5">
        <w:t xml:space="preserve"> to protect the safety and well-being of research participants</w:t>
      </w:r>
      <w:r w:rsidR="008D1728" w:rsidRPr="00A30CA5">
        <w:t>, these reports</w:t>
      </w:r>
      <w:r w:rsidR="00B91B27" w:rsidRPr="00A30CA5">
        <w:t xml:space="preserve"> may be submitted at the time of </w:t>
      </w:r>
      <w:r w:rsidR="00392455" w:rsidRPr="00A30CA5">
        <w:t xml:space="preserve">formally scheduled continuing </w:t>
      </w:r>
      <w:r w:rsidR="00B91B27" w:rsidRPr="00A30CA5">
        <w:t xml:space="preserve">annual </w:t>
      </w:r>
      <w:r w:rsidR="00392455" w:rsidRPr="00A30CA5">
        <w:t>review</w:t>
      </w:r>
      <w:r w:rsidR="00B91B27" w:rsidRPr="00A30CA5">
        <w:t xml:space="preserve">. The REB will acknowledge receipt of </w:t>
      </w:r>
      <w:r w:rsidR="008D1728" w:rsidRPr="00A30CA5">
        <w:t xml:space="preserve">such </w:t>
      </w:r>
      <w:r w:rsidR="00B91B27" w:rsidRPr="00A30CA5">
        <w:t>reports.</w:t>
      </w:r>
    </w:p>
    <w:p w14:paraId="2261D587" w14:textId="1B74A5F3" w:rsidR="00B91B27" w:rsidRPr="00A30CA5" w:rsidRDefault="00B91B27" w:rsidP="00B75608">
      <w:pPr>
        <w:pStyle w:val="SOPTitre2"/>
        <w:ind w:left="1134" w:hanging="1134"/>
      </w:pPr>
      <w:bookmarkStart w:id="8" w:name="_Toc151529951"/>
      <w:r w:rsidRPr="00A30CA5">
        <w:t>Time frames for reporting events to the REB</w:t>
      </w:r>
      <w:bookmarkEnd w:id="8"/>
    </w:p>
    <w:p w14:paraId="1E495B49" w14:textId="77777777" w:rsidR="00B91B27" w:rsidRPr="00A30CA5" w:rsidRDefault="00B91B27" w:rsidP="0055299E">
      <w:pPr>
        <w:keepNext/>
      </w:pPr>
      <w:r w:rsidRPr="00A30CA5">
        <w:t>The REB must be notified of reportable events as described in this SOP in accordance with the following timelines:</w:t>
      </w:r>
    </w:p>
    <w:tbl>
      <w:tblPr>
        <w:tblStyle w:val="TableNormal1"/>
        <w:tblW w:w="5000" w:type="pct"/>
        <w:tblCellMar>
          <w:left w:w="115" w:type="dxa"/>
          <w:right w:w="115" w:type="dxa"/>
        </w:tblCellMar>
        <w:tblLook w:val="01E0" w:firstRow="1" w:lastRow="1" w:firstColumn="1" w:lastColumn="1" w:noHBand="0" w:noVBand="0"/>
      </w:tblPr>
      <w:tblGrid>
        <w:gridCol w:w="3501"/>
        <w:gridCol w:w="3355"/>
        <w:gridCol w:w="3212"/>
      </w:tblGrid>
      <w:tr w:rsidR="008D750D" w:rsidRPr="00A30CA5" w14:paraId="14F691F5" w14:textId="77777777" w:rsidTr="008D750D">
        <w:tc>
          <w:tcPr>
            <w:tcW w:w="1739" w:type="pct"/>
            <w:tcBorders>
              <w:top w:val="single" w:sz="5" w:space="0" w:color="000000"/>
              <w:left w:val="single" w:sz="5" w:space="0" w:color="000000"/>
              <w:bottom w:val="single" w:sz="5" w:space="0" w:color="000000"/>
              <w:right w:val="single" w:sz="5" w:space="0" w:color="000000"/>
            </w:tcBorders>
            <w:shd w:val="clear" w:color="auto" w:fill="808080" w:themeFill="background1" w:themeFillShade="80"/>
          </w:tcPr>
          <w:p w14:paraId="7F3FBEAE" w14:textId="77777777" w:rsidR="00B91B27" w:rsidRPr="00A30CA5" w:rsidRDefault="00B91B27" w:rsidP="0055299E">
            <w:pPr>
              <w:pStyle w:val="TableParagraph"/>
              <w:keepNext/>
              <w:widowControl/>
              <w:rPr>
                <w:b/>
                <w:color w:val="FFFFFF" w:themeColor="background1"/>
                <w:lang w:val="en-CA"/>
              </w:rPr>
            </w:pPr>
            <w:r w:rsidRPr="00A30CA5">
              <w:rPr>
                <w:b/>
                <w:color w:val="FFFFFF" w:themeColor="background1"/>
                <w:lang w:val="en-CA"/>
              </w:rPr>
              <w:t>REB notification of…</w:t>
            </w:r>
          </w:p>
        </w:tc>
        <w:tc>
          <w:tcPr>
            <w:tcW w:w="1666" w:type="pct"/>
            <w:tcBorders>
              <w:top w:val="single" w:sz="5" w:space="0" w:color="000000"/>
              <w:left w:val="single" w:sz="5" w:space="0" w:color="000000"/>
              <w:bottom w:val="single" w:sz="5" w:space="0" w:color="000000"/>
              <w:right w:val="single" w:sz="5" w:space="0" w:color="000000"/>
            </w:tcBorders>
            <w:shd w:val="clear" w:color="auto" w:fill="808080" w:themeFill="background1" w:themeFillShade="80"/>
          </w:tcPr>
          <w:p w14:paraId="4B831E22" w14:textId="77777777" w:rsidR="00B91B27" w:rsidRPr="00A30CA5" w:rsidRDefault="00B91B27" w:rsidP="0055299E">
            <w:pPr>
              <w:pStyle w:val="TableParagraph"/>
              <w:keepNext/>
              <w:widowControl/>
              <w:rPr>
                <w:b/>
                <w:color w:val="FFFFFF" w:themeColor="background1"/>
                <w:lang w:val="en-CA"/>
              </w:rPr>
            </w:pPr>
            <w:r w:rsidRPr="00A30CA5">
              <w:rPr>
                <w:b/>
                <w:color w:val="FFFFFF" w:themeColor="background1"/>
                <w:lang w:val="en-CA"/>
              </w:rPr>
              <w:t>Time delay (calendar days)</w:t>
            </w:r>
          </w:p>
        </w:tc>
        <w:tc>
          <w:tcPr>
            <w:tcW w:w="1594" w:type="pct"/>
            <w:tcBorders>
              <w:top w:val="single" w:sz="5" w:space="0" w:color="000000"/>
              <w:left w:val="single" w:sz="5" w:space="0" w:color="000000"/>
              <w:bottom w:val="single" w:sz="5" w:space="0" w:color="000000"/>
              <w:right w:val="single" w:sz="5" w:space="0" w:color="000000"/>
            </w:tcBorders>
            <w:shd w:val="clear" w:color="auto" w:fill="808080" w:themeFill="background1" w:themeFillShade="80"/>
          </w:tcPr>
          <w:p w14:paraId="0027E130" w14:textId="77777777" w:rsidR="00B91B27" w:rsidRPr="00A30CA5" w:rsidRDefault="00B91B27" w:rsidP="0055299E">
            <w:pPr>
              <w:pStyle w:val="TableParagraph"/>
              <w:keepNext/>
              <w:widowControl/>
              <w:rPr>
                <w:b/>
                <w:color w:val="FFFFFF" w:themeColor="background1"/>
                <w:lang w:val="en-CA"/>
              </w:rPr>
            </w:pPr>
            <w:r w:rsidRPr="00A30CA5">
              <w:rPr>
                <w:b/>
                <w:color w:val="FFFFFF" w:themeColor="background1"/>
                <w:lang w:val="en-CA"/>
              </w:rPr>
              <w:t>Follow up required</w:t>
            </w:r>
          </w:p>
        </w:tc>
      </w:tr>
      <w:tr w:rsidR="00B91B27" w:rsidRPr="00A30CA5" w14:paraId="00036343" w14:textId="77777777" w:rsidTr="00202A71">
        <w:tc>
          <w:tcPr>
            <w:tcW w:w="5000" w:type="pct"/>
            <w:gridSpan w:val="3"/>
            <w:tcBorders>
              <w:top w:val="single" w:sz="5" w:space="0" w:color="000000"/>
              <w:left w:val="single" w:sz="5" w:space="0" w:color="000000"/>
              <w:bottom w:val="single" w:sz="5" w:space="0" w:color="000000"/>
              <w:right w:val="single" w:sz="5" w:space="0" w:color="000000"/>
            </w:tcBorders>
            <w:shd w:val="clear" w:color="auto" w:fill="C9C9C9" w:themeFill="accent3" w:themeFillTint="99"/>
          </w:tcPr>
          <w:p w14:paraId="524A1B3A" w14:textId="3AD70AAC" w:rsidR="00B91B27" w:rsidRPr="00A30CA5" w:rsidRDefault="00B91B27" w:rsidP="00A14A45">
            <w:pPr>
              <w:pStyle w:val="SOPTitre3"/>
              <w:rPr>
                <w:rFonts w:cstheme="minorHAnsi"/>
              </w:rPr>
            </w:pPr>
            <w:r w:rsidRPr="00A30CA5">
              <w:t>Amendments</w:t>
            </w:r>
          </w:p>
        </w:tc>
      </w:tr>
      <w:tr w:rsidR="00B91B27" w:rsidRPr="00A30CA5" w14:paraId="23A3D465" w14:textId="77777777" w:rsidTr="008D750D">
        <w:tc>
          <w:tcPr>
            <w:tcW w:w="1739" w:type="pct"/>
            <w:tcBorders>
              <w:top w:val="single" w:sz="5" w:space="0" w:color="000000"/>
              <w:left w:val="single" w:sz="5" w:space="0" w:color="000000"/>
              <w:bottom w:val="single" w:sz="5" w:space="0" w:color="000000"/>
              <w:right w:val="single" w:sz="5" w:space="0" w:color="000000"/>
            </w:tcBorders>
          </w:tcPr>
          <w:p w14:paraId="1D03A934" w14:textId="695D15AC" w:rsidR="00B91B27" w:rsidRPr="00A30CA5" w:rsidRDefault="00B91B27" w:rsidP="00210572">
            <w:pPr>
              <w:pStyle w:val="Paragraphedeliste"/>
              <w:keepNext/>
              <w:widowControl/>
              <w:numPr>
                <w:ilvl w:val="0"/>
                <w:numId w:val="25"/>
              </w:numPr>
              <w:spacing w:before="0" w:after="0"/>
              <w:ind w:left="313" w:hanging="284"/>
              <w:jc w:val="left"/>
              <w:outlineLvl w:val="2"/>
            </w:pPr>
            <w:r w:rsidRPr="00A30CA5">
              <w:lastRenderedPageBreak/>
              <w:t>Undertaken immediately to protect participants</w:t>
            </w:r>
          </w:p>
        </w:tc>
        <w:tc>
          <w:tcPr>
            <w:tcW w:w="1666" w:type="pct"/>
            <w:tcBorders>
              <w:top w:val="single" w:sz="5" w:space="0" w:color="000000"/>
              <w:left w:val="single" w:sz="5" w:space="0" w:color="000000"/>
              <w:bottom w:val="single" w:sz="5" w:space="0" w:color="000000"/>
              <w:right w:val="single" w:sz="5" w:space="0" w:color="000000"/>
            </w:tcBorders>
          </w:tcPr>
          <w:p w14:paraId="307EFBA5" w14:textId="1E055D46" w:rsidR="00B91B27" w:rsidRPr="00A30CA5" w:rsidRDefault="00B91B27" w:rsidP="0055299E">
            <w:pPr>
              <w:pStyle w:val="TableParagraph"/>
              <w:keepNext/>
              <w:widowControl/>
              <w:ind w:left="102"/>
              <w:rPr>
                <w:rFonts w:eastAsia="Arial" w:cstheme="minorHAnsi"/>
                <w:lang w:val="en-CA"/>
              </w:rPr>
            </w:pPr>
            <w:r w:rsidRPr="00A30CA5">
              <w:rPr>
                <w:rFonts w:cstheme="minorHAnsi"/>
                <w:spacing w:val="-1"/>
                <w:lang w:val="en-CA"/>
              </w:rPr>
              <w:t>Immediately</w:t>
            </w:r>
          </w:p>
        </w:tc>
        <w:tc>
          <w:tcPr>
            <w:tcW w:w="1594" w:type="pct"/>
            <w:tcBorders>
              <w:top w:val="single" w:sz="5" w:space="0" w:color="000000"/>
              <w:left w:val="single" w:sz="5" w:space="0" w:color="000000"/>
              <w:bottom w:val="single" w:sz="5" w:space="0" w:color="000000"/>
              <w:right w:val="single" w:sz="5" w:space="0" w:color="000000"/>
            </w:tcBorders>
          </w:tcPr>
          <w:p w14:paraId="1288C2BF" w14:textId="77777777" w:rsidR="00B91B27" w:rsidRPr="00A30CA5" w:rsidRDefault="00B91B27" w:rsidP="0055299E">
            <w:pPr>
              <w:pStyle w:val="TableParagraph"/>
              <w:keepNext/>
              <w:widowControl/>
              <w:ind w:left="102" w:right="280"/>
              <w:rPr>
                <w:rFonts w:eastAsia="Arial" w:cstheme="minorHAnsi"/>
                <w:lang w:val="en-CA"/>
              </w:rPr>
            </w:pPr>
            <w:r w:rsidRPr="00A30CA5">
              <w:rPr>
                <w:rFonts w:cstheme="minorHAnsi"/>
                <w:spacing w:val="-1"/>
                <w:lang w:val="en-CA"/>
              </w:rPr>
              <w:t>REB</w:t>
            </w:r>
            <w:r w:rsidRPr="00A30CA5">
              <w:rPr>
                <w:rFonts w:cstheme="minorHAnsi"/>
                <w:lang w:val="en-CA"/>
              </w:rPr>
              <w:t xml:space="preserve"> </w:t>
            </w:r>
            <w:r w:rsidRPr="00A30CA5">
              <w:rPr>
                <w:rFonts w:cstheme="minorHAnsi"/>
                <w:spacing w:val="-1"/>
                <w:lang w:val="en-CA"/>
              </w:rPr>
              <w:t>review</w:t>
            </w:r>
            <w:r w:rsidRPr="00A30CA5">
              <w:rPr>
                <w:rFonts w:cstheme="minorHAnsi"/>
                <w:spacing w:val="-3"/>
                <w:lang w:val="en-CA"/>
              </w:rPr>
              <w:t xml:space="preserve"> </w:t>
            </w:r>
            <w:r w:rsidRPr="00A30CA5">
              <w:rPr>
                <w:rFonts w:cstheme="minorHAnsi"/>
                <w:spacing w:val="-1"/>
                <w:lang w:val="en-CA"/>
              </w:rPr>
              <w:t>and</w:t>
            </w:r>
            <w:r w:rsidRPr="00A30CA5">
              <w:rPr>
                <w:rFonts w:cstheme="minorHAnsi"/>
                <w:lang w:val="en-CA"/>
              </w:rPr>
              <w:t xml:space="preserve"> </w:t>
            </w:r>
            <w:r w:rsidRPr="00A30CA5">
              <w:rPr>
                <w:rFonts w:cstheme="minorHAnsi"/>
                <w:spacing w:val="-1"/>
                <w:lang w:val="en-CA"/>
              </w:rPr>
              <w:t xml:space="preserve">approval </w:t>
            </w:r>
            <w:r w:rsidRPr="00A30CA5">
              <w:rPr>
                <w:rFonts w:cstheme="minorHAnsi"/>
                <w:spacing w:val="-2"/>
                <w:lang w:val="en-CA"/>
              </w:rPr>
              <w:t>of</w:t>
            </w:r>
            <w:r w:rsidRPr="00A30CA5">
              <w:rPr>
                <w:rFonts w:cstheme="minorHAnsi"/>
                <w:spacing w:val="21"/>
                <w:lang w:val="en-CA"/>
              </w:rPr>
              <w:t xml:space="preserve"> </w:t>
            </w:r>
            <w:r w:rsidRPr="00A30CA5">
              <w:rPr>
                <w:rFonts w:cstheme="minorHAnsi"/>
                <w:spacing w:val="-1"/>
                <w:lang w:val="en-CA"/>
              </w:rPr>
              <w:t>amendments</w:t>
            </w:r>
          </w:p>
        </w:tc>
      </w:tr>
      <w:tr w:rsidR="00B91B27" w:rsidRPr="00A30CA5" w14:paraId="7CBE96C5" w14:textId="77777777" w:rsidTr="008D750D">
        <w:tc>
          <w:tcPr>
            <w:tcW w:w="1739" w:type="pct"/>
            <w:tcBorders>
              <w:top w:val="single" w:sz="5" w:space="0" w:color="000000"/>
              <w:left w:val="single" w:sz="5" w:space="0" w:color="000000"/>
              <w:bottom w:val="single" w:sz="5" w:space="0" w:color="000000"/>
              <w:right w:val="single" w:sz="5" w:space="0" w:color="000000"/>
            </w:tcBorders>
          </w:tcPr>
          <w:p w14:paraId="5F17EEF5" w14:textId="302981CC" w:rsidR="00B91B27" w:rsidRPr="00A30CA5" w:rsidRDefault="00B91B27" w:rsidP="00210572">
            <w:pPr>
              <w:pStyle w:val="Paragraphedeliste"/>
              <w:keepNext/>
              <w:widowControl/>
              <w:numPr>
                <w:ilvl w:val="0"/>
                <w:numId w:val="25"/>
              </w:numPr>
              <w:spacing w:before="0" w:after="0"/>
              <w:ind w:left="313" w:hanging="284"/>
              <w:jc w:val="left"/>
              <w:outlineLvl w:val="2"/>
            </w:pPr>
            <w:r w:rsidRPr="00A30CA5">
              <w:t>All other amendments</w:t>
            </w:r>
          </w:p>
        </w:tc>
        <w:tc>
          <w:tcPr>
            <w:tcW w:w="1666" w:type="pct"/>
            <w:tcBorders>
              <w:top w:val="single" w:sz="5" w:space="0" w:color="000000"/>
              <w:left w:val="single" w:sz="5" w:space="0" w:color="000000"/>
              <w:bottom w:val="single" w:sz="5" w:space="0" w:color="000000"/>
              <w:right w:val="single" w:sz="5" w:space="0" w:color="000000"/>
            </w:tcBorders>
          </w:tcPr>
          <w:p w14:paraId="34372168" w14:textId="4ED7F602" w:rsidR="00B91B27" w:rsidRPr="00A30CA5" w:rsidRDefault="00B91B27" w:rsidP="0055299E">
            <w:pPr>
              <w:pStyle w:val="TableParagraph"/>
              <w:keepNext/>
              <w:ind w:left="102" w:right="183"/>
              <w:rPr>
                <w:rFonts w:eastAsia="Arial" w:cstheme="minorHAnsi"/>
                <w:lang w:val="en-CA"/>
              </w:rPr>
            </w:pPr>
            <w:r w:rsidRPr="00A30CA5">
              <w:rPr>
                <w:rFonts w:cstheme="minorHAnsi"/>
                <w:spacing w:val="-1"/>
                <w:lang w:val="en-CA"/>
              </w:rPr>
              <w:t>Report</w:t>
            </w:r>
            <w:r w:rsidRPr="00A30CA5">
              <w:rPr>
                <w:rFonts w:cstheme="minorHAnsi"/>
                <w:spacing w:val="2"/>
                <w:lang w:val="en-CA"/>
              </w:rPr>
              <w:t xml:space="preserve"> </w:t>
            </w:r>
            <w:r w:rsidRPr="00A30CA5">
              <w:rPr>
                <w:rFonts w:cstheme="minorHAnsi"/>
                <w:spacing w:val="-1"/>
                <w:lang w:val="en-CA"/>
              </w:rPr>
              <w:t xml:space="preserve">prior </w:t>
            </w:r>
            <w:r w:rsidRPr="00A30CA5">
              <w:rPr>
                <w:rFonts w:cstheme="minorHAnsi"/>
                <w:lang w:val="en-CA"/>
              </w:rPr>
              <w:t>to</w:t>
            </w:r>
            <w:r w:rsidRPr="00A30CA5">
              <w:rPr>
                <w:rFonts w:cstheme="minorHAnsi"/>
                <w:spacing w:val="-2"/>
                <w:lang w:val="en-CA"/>
              </w:rPr>
              <w:t xml:space="preserve"> </w:t>
            </w:r>
            <w:r w:rsidRPr="00A30CA5">
              <w:rPr>
                <w:rFonts w:cstheme="minorHAnsi"/>
                <w:spacing w:val="-1"/>
                <w:lang w:val="en-CA"/>
              </w:rPr>
              <w:t>introducing</w:t>
            </w:r>
            <w:r w:rsidRPr="00A30CA5">
              <w:rPr>
                <w:rFonts w:cstheme="minorHAnsi"/>
                <w:lang w:val="en-CA"/>
              </w:rPr>
              <w:t xml:space="preserve"> any</w:t>
            </w:r>
            <w:r w:rsidRPr="00A30CA5">
              <w:rPr>
                <w:rFonts w:cstheme="minorHAnsi"/>
                <w:spacing w:val="28"/>
                <w:lang w:val="en-CA"/>
              </w:rPr>
              <w:t xml:space="preserve"> </w:t>
            </w:r>
            <w:r w:rsidRPr="00A30CA5">
              <w:rPr>
                <w:rFonts w:cstheme="minorHAnsi"/>
                <w:lang w:val="en-CA"/>
              </w:rPr>
              <w:t>change</w:t>
            </w:r>
          </w:p>
        </w:tc>
        <w:tc>
          <w:tcPr>
            <w:tcW w:w="1594" w:type="pct"/>
            <w:tcBorders>
              <w:top w:val="single" w:sz="5" w:space="0" w:color="000000"/>
              <w:left w:val="single" w:sz="5" w:space="0" w:color="000000"/>
              <w:bottom w:val="single" w:sz="5" w:space="0" w:color="000000"/>
              <w:right w:val="single" w:sz="5" w:space="0" w:color="000000"/>
            </w:tcBorders>
          </w:tcPr>
          <w:p w14:paraId="42096042" w14:textId="0EBDC4E5" w:rsidR="00B91B27" w:rsidRPr="00A30CA5" w:rsidRDefault="00B91B27" w:rsidP="0055299E">
            <w:pPr>
              <w:pStyle w:val="TableParagraph"/>
              <w:keepNext/>
              <w:ind w:left="102" w:right="141"/>
              <w:rPr>
                <w:rFonts w:eastAsia="Arial" w:cstheme="minorHAnsi"/>
                <w:lang w:val="en-CA"/>
              </w:rPr>
            </w:pPr>
            <w:r w:rsidRPr="00A30CA5">
              <w:rPr>
                <w:rFonts w:cstheme="minorHAnsi"/>
                <w:spacing w:val="-1"/>
                <w:lang w:val="en-CA"/>
              </w:rPr>
              <w:t>REB</w:t>
            </w:r>
            <w:r w:rsidRPr="00A30CA5">
              <w:rPr>
                <w:rFonts w:cstheme="minorHAnsi"/>
                <w:lang w:val="en-CA"/>
              </w:rPr>
              <w:t xml:space="preserve"> </w:t>
            </w:r>
            <w:r w:rsidRPr="00A30CA5">
              <w:rPr>
                <w:rFonts w:cstheme="minorHAnsi"/>
                <w:spacing w:val="-1"/>
                <w:lang w:val="en-CA"/>
              </w:rPr>
              <w:t>review</w:t>
            </w:r>
            <w:r w:rsidRPr="00A30CA5">
              <w:rPr>
                <w:rFonts w:cstheme="minorHAnsi"/>
                <w:spacing w:val="-3"/>
                <w:lang w:val="en-CA"/>
              </w:rPr>
              <w:t xml:space="preserve"> </w:t>
            </w:r>
            <w:r w:rsidRPr="00A30CA5">
              <w:rPr>
                <w:rFonts w:cstheme="minorHAnsi"/>
                <w:spacing w:val="-1"/>
                <w:lang w:val="en-CA"/>
              </w:rPr>
              <w:t>and</w:t>
            </w:r>
            <w:r w:rsidRPr="00A30CA5">
              <w:rPr>
                <w:rFonts w:cstheme="minorHAnsi"/>
                <w:lang w:val="en-CA"/>
              </w:rPr>
              <w:t xml:space="preserve"> </w:t>
            </w:r>
            <w:r w:rsidRPr="00A30CA5">
              <w:rPr>
                <w:rFonts w:cstheme="minorHAnsi"/>
                <w:spacing w:val="-1"/>
                <w:lang w:val="en-CA"/>
              </w:rPr>
              <w:t>approval</w:t>
            </w:r>
            <w:r w:rsidRPr="00A30CA5">
              <w:rPr>
                <w:rFonts w:cstheme="minorHAnsi"/>
                <w:spacing w:val="1"/>
                <w:lang w:val="en-CA"/>
              </w:rPr>
              <w:t xml:space="preserve"> </w:t>
            </w:r>
            <w:r w:rsidRPr="00A30CA5">
              <w:rPr>
                <w:rFonts w:cstheme="minorHAnsi"/>
                <w:lang w:val="en-CA"/>
              </w:rPr>
              <w:t>are</w:t>
            </w:r>
            <w:r w:rsidRPr="00A30CA5">
              <w:rPr>
                <w:rFonts w:cstheme="minorHAnsi"/>
                <w:spacing w:val="30"/>
                <w:lang w:val="en-CA"/>
              </w:rPr>
              <w:t xml:space="preserve"> </w:t>
            </w:r>
            <w:r w:rsidRPr="00A30CA5">
              <w:rPr>
                <w:rFonts w:cstheme="minorHAnsi"/>
                <w:spacing w:val="-1"/>
                <w:lang w:val="en-CA"/>
              </w:rPr>
              <w:t>required</w:t>
            </w:r>
            <w:r w:rsidRPr="00A30CA5">
              <w:rPr>
                <w:rFonts w:cstheme="minorHAnsi"/>
                <w:lang w:val="en-CA"/>
              </w:rPr>
              <w:t xml:space="preserve"> </w:t>
            </w:r>
            <w:r w:rsidRPr="00A30CA5">
              <w:rPr>
                <w:rFonts w:cstheme="minorHAnsi"/>
                <w:spacing w:val="-1"/>
                <w:lang w:val="en-CA"/>
              </w:rPr>
              <w:t xml:space="preserve">prior </w:t>
            </w:r>
            <w:r w:rsidRPr="00A30CA5">
              <w:rPr>
                <w:rFonts w:cstheme="minorHAnsi"/>
                <w:lang w:val="en-CA"/>
              </w:rPr>
              <w:t>to</w:t>
            </w:r>
            <w:r w:rsidRPr="00A30CA5">
              <w:rPr>
                <w:rFonts w:cstheme="minorHAnsi"/>
                <w:spacing w:val="2"/>
                <w:lang w:val="en-CA"/>
              </w:rPr>
              <w:t xml:space="preserve"> </w:t>
            </w:r>
            <w:r w:rsidR="00116880" w:rsidRPr="00A30CA5">
              <w:rPr>
                <w:rFonts w:cstheme="minorHAnsi"/>
                <w:spacing w:val="-1"/>
                <w:lang w:val="en-CA"/>
              </w:rPr>
              <w:t>implement</w:t>
            </w:r>
            <w:r w:rsidR="008316FE" w:rsidRPr="00A30CA5">
              <w:rPr>
                <w:rFonts w:cstheme="minorHAnsi"/>
                <w:spacing w:val="-2"/>
                <w:lang w:val="en-CA"/>
              </w:rPr>
              <w:t xml:space="preserve">ation of the </w:t>
            </w:r>
            <w:r w:rsidRPr="00A30CA5">
              <w:rPr>
                <w:rFonts w:cstheme="minorHAnsi"/>
                <w:spacing w:val="-1"/>
                <w:lang w:val="en-CA"/>
              </w:rPr>
              <w:t>amendment</w:t>
            </w:r>
            <w:r w:rsidR="00F35D9B" w:rsidRPr="00A30CA5">
              <w:rPr>
                <w:rFonts w:cstheme="minorHAnsi"/>
                <w:spacing w:val="-1"/>
                <w:lang w:val="en-CA"/>
              </w:rPr>
              <w:t>s</w:t>
            </w:r>
          </w:p>
        </w:tc>
      </w:tr>
      <w:tr w:rsidR="00B91B27" w:rsidRPr="00A30CA5" w14:paraId="5815E13F" w14:textId="77777777" w:rsidTr="0021689B">
        <w:tc>
          <w:tcPr>
            <w:tcW w:w="5000" w:type="pct"/>
            <w:gridSpan w:val="3"/>
            <w:tcBorders>
              <w:top w:val="single" w:sz="5" w:space="0" w:color="000000"/>
              <w:left w:val="single" w:sz="5" w:space="0" w:color="000000"/>
              <w:bottom w:val="single" w:sz="5" w:space="0" w:color="000000"/>
              <w:right w:val="single" w:sz="5" w:space="0" w:color="000000"/>
            </w:tcBorders>
            <w:shd w:val="clear" w:color="auto" w:fill="C9C9C9" w:themeFill="accent3" w:themeFillTint="99"/>
          </w:tcPr>
          <w:p w14:paraId="36AAF8C1" w14:textId="1D6287D9" w:rsidR="00B91B27" w:rsidRPr="00A30CA5" w:rsidRDefault="00B91B27" w:rsidP="00A14A45">
            <w:pPr>
              <w:pStyle w:val="SOPTitre3"/>
              <w:rPr>
                <w:rFonts w:cstheme="minorHAnsi"/>
              </w:rPr>
            </w:pPr>
            <w:r w:rsidRPr="00A30CA5">
              <w:t xml:space="preserve">All </w:t>
            </w:r>
            <w:r w:rsidR="00DE3B0D" w:rsidRPr="00A30CA5">
              <w:t>r</w:t>
            </w:r>
            <w:r w:rsidRPr="00A30CA5">
              <w:t>eportable events as described herein</w:t>
            </w:r>
          </w:p>
        </w:tc>
      </w:tr>
      <w:tr w:rsidR="00B91B27" w:rsidRPr="00A30CA5" w14:paraId="12A0B324" w14:textId="77777777" w:rsidTr="008D750D">
        <w:tc>
          <w:tcPr>
            <w:tcW w:w="1739" w:type="pct"/>
            <w:tcBorders>
              <w:top w:val="single" w:sz="5" w:space="0" w:color="000000"/>
              <w:left w:val="single" w:sz="5" w:space="0" w:color="000000"/>
              <w:bottom w:val="single" w:sz="5" w:space="0" w:color="000000"/>
              <w:right w:val="single" w:sz="5" w:space="0" w:color="000000"/>
            </w:tcBorders>
          </w:tcPr>
          <w:p w14:paraId="5A6F259F" w14:textId="7F9CB959" w:rsidR="00B91B27" w:rsidRPr="00A30CA5" w:rsidRDefault="00B91B27" w:rsidP="00210572">
            <w:pPr>
              <w:pStyle w:val="Paragraphedeliste"/>
              <w:keepNext/>
              <w:widowControl/>
              <w:numPr>
                <w:ilvl w:val="0"/>
                <w:numId w:val="26"/>
              </w:numPr>
              <w:spacing w:before="0" w:after="0"/>
              <w:ind w:left="313" w:hanging="284"/>
              <w:jc w:val="left"/>
              <w:outlineLvl w:val="2"/>
            </w:pPr>
            <w:r w:rsidRPr="00A30CA5">
              <w:t>Reportable events in context of death and/or life-threatening reactions</w:t>
            </w:r>
          </w:p>
        </w:tc>
        <w:tc>
          <w:tcPr>
            <w:tcW w:w="1666" w:type="pct"/>
            <w:tcBorders>
              <w:top w:val="single" w:sz="5" w:space="0" w:color="000000"/>
              <w:left w:val="single" w:sz="5" w:space="0" w:color="000000"/>
              <w:bottom w:val="single" w:sz="5" w:space="0" w:color="000000"/>
              <w:right w:val="single" w:sz="5" w:space="0" w:color="000000"/>
            </w:tcBorders>
          </w:tcPr>
          <w:p w14:paraId="750328A3" w14:textId="20932FCA" w:rsidR="00B91B27" w:rsidRPr="00A30CA5" w:rsidRDefault="00B91B27" w:rsidP="008D750D">
            <w:pPr>
              <w:pStyle w:val="TableParagraph"/>
              <w:ind w:left="102" w:right="258"/>
              <w:rPr>
                <w:rFonts w:eastAsia="Arial" w:cstheme="minorHAnsi"/>
                <w:lang w:val="en-CA"/>
              </w:rPr>
            </w:pPr>
            <w:r w:rsidRPr="00A30CA5">
              <w:rPr>
                <w:rFonts w:cstheme="minorHAnsi"/>
                <w:spacing w:val="-1"/>
                <w:lang w:val="en-CA"/>
              </w:rPr>
              <w:t>Within</w:t>
            </w:r>
            <w:r w:rsidRPr="00A30CA5">
              <w:rPr>
                <w:rFonts w:cstheme="minorHAnsi"/>
                <w:lang w:val="en-CA"/>
              </w:rPr>
              <w:t xml:space="preserve"> 7</w:t>
            </w:r>
            <w:r w:rsidRPr="00A30CA5">
              <w:rPr>
                <w:rFonts w:cstheme="minorHAnsi"/>
                <w:spacing w:val="1"/>
                <w:lang w:val="en-CA"/>
              </w:rPr>
              <w:t xml:space="preserve"> </w:t>
            </w:r>
            <w:r w:rsidRPr="00A30CA5">
              <w:rPr>
                <w:rFonts w:cstheme="minorHAnsi"/>
                <w:spacing w:val="-1"/>
                <w:lang w:val="en-CA"/>
              </w:rPr>
              <w:t>days</w:t>
            </w:r>
            <w:r w:rsidRPr="00A30CA5">
              <w:rPr>
                <w:rFonts w:cstheme="minorHAnsi"/>
                <w:spacing w:val="1"/>
                <w:lang w:val="en-CA"/>
              </w:rPr>
              <w:t xml:space="preserve"> </w:t>
            </w:r>
            <w:r w:rsidRPr="00A30CA5">
              <w:rPr>
                <w:rFonts w:cstheme="minorHAnsi"/>
                <w:spacing w:val="-2"/>
                <w:lang w:val="en-CA"/>
              </w:rPr>
              <w:t>of</w:t>
            </w:r>
            <w:r w:rsidRPr="00A30CA5">
              <w:rPr>
                <w:rFonts w:cstheme="minorHAnsi"/>
                <w:spacing w:val="-1"/>
                <w:lang w:val="en-CA"/>
              </w:rPr>
              <w:t xml:space="preserve"> researcher</w:t>
            </w:r>
            <w:r w:rsidRPr="00A30CA5">
              <w:rPr>
                <w:rFonts w:cstheme="minorHAnsi"/>
                <w:spacing w:val="27"/>
                <w:lang w:val="en-CA"/>
              </w:rPr>
              <w:t xml:space="preserve"> </w:t>
            </w:r>
            <w:r w:rsidRPr="00A30CA5">
              <w:rPr>
                <w:rFonts w:cstheme="minorHAnsi"/>
                <w:spacing w:val="-1"/>
                <w:lang w:val="en-CA"/>
              </w:rPr>
              <w:t>becoming</w:t>
            </w:r>
            <w:r w:rsidRPr="00A30CA5">
              <w:rPr>
                <w:rFonts w:cstheme="minorHAnsi"/>
                <w:spacing w:val="2"/>
                <w:lang w:val="en-CA"/>
              </w:rPr>
              <w:t xml:space="preserve"> </w:t>
            </w:r>
            <w:r w:rsidRPr="00A30CA5">
              <w:rPr>
                <w:rFonts w:cstheme="minorHAnsi"/>
                <w:spacing w:val="-1"/>
                <w:lang w:val="en-CA"/>
              </w:rPr>
              <w:t>aware</w:t>
            </w:r>
            <w:r w:rsidRPr="00A30CA5">
              <w:rPr>
                <w:rFonts w:cstheme="minorHAnsi"/>
                <w:spacing w:val="1"/>
                <w:lang w:val="en-CA"/>
              </w:rPr>
              <w:t xml:space="preserve"> </w:t>
            </w:r>
            <w:r w:rsidRPr="00A30CA5">
              <w:rPr>
                <w:rFonts w:cstheme="minorHAnsi"/>
                <w:spacing w:val="-2"/>
                <w:lang w:val="en-CA"/>
              </w:rPr>
              <w:t>of</w:t>
            </w:r>
            <w:r w:rsidRPr="00A30CA5">
              <w:rPr>
                <w:rFonts w:cstheme="minorHAnsi"/>
                <w:spacing w:val="2"/>
                <w:lang w:val="en-CA"/>
              </w:rPr>
              <w:t xml:space="preserve"> </w:t>
            </w:r>
            <w:r w:rsidRPr="00A30CA5">
              <w:rPr>
                <w:rFonts w:cstheme="minorHAnsi"/>
                <w:spacing w:val="-1"/>
                <w:lang w:val="en-CA"/>
              </w:rPr>
              <w:t>the</w:t>
            </w:r>
            <w:r w:rsidRPr="00A30CA5">
              <w:rPr>
                <w:rFonts w:cstheme="minorHAnsi"/>
                <w:lang w:val="en-CA"/>
              </w:rPr>
              <w:t xml:space="preserve"> </w:t>
            </w:r>
            <w:r w:rsidRPr="00A30CA5">
              <w:rPr>
                <w:rFonts w:cstheme="minorHAnsi"/>
                <w:spacing w:val="-2"/>
                <w:lang w:val="en-CA"/>
              </w:rPr>
              <w:t>event</w:t>
            </w:r>
          </w:p>
        </w:tc>
        <w:tc>
          <w:tcPr>
            <w:tcW w:w="1594" w:type="pct"/>
            <w:tcBorders>
              <w:top w:val="single" w:sz="5" w:space="0" w:color="000000"/>
              <w:left w:val="single" w:sz="5" w:space="0" w:color="000000"/>
              <w:bottom w:val="single" w:sz="5" w:space="0" w:color="000000"/>
              <w:right w:val="single" w:sz="5" w:space="0" w:color="000000"/>
            </w:tcBorders>
          </w:tcPr>
          <w:p w14:paraId="153AFA4A" w14:textId="77777777" w:rsidR="00B91B27" w:rsidRPr="00A30CA5" w:rsidRDefault="00B91B27" w:rsidP="008D750D">
            <w:pPr>
              <w:pStyle w:val="TableParagraph"/>
              <w:ind w:left="102" w:right="105"/>
              <w:rPr>
                <w:rFonts w:eastAsia="Arial" w:cstheme="minorHAnsi"/>
                <w:lang w:val="en-CA"/>
              </w:rPr>
            </w:pPr>
            <w:r w:rsidRPr="00A30CA5">
              <w:rPr>
                <w:rFonts w:cstheme="minorHAnsi"/>
                <w:lang w:val="en-CA"/>
              </w:rPr>
              <w:t xml:space="preserve">A </w:t>
            </w:r>
            <w:r w:rsidRPr="00A30CA5">
              <w:rPr>
                <w:rFonts w:cstheme="minorHAnsi"/>
                <w:spacing w:val="-1"/>
                <w:lang w:val="en-CA"/>
              </w:rPr>
              <w:t>detailed</w:t>
            </w:r>
            <w:r w:rsidRPr="00A30CA5">
              <w:rPr>
                <w:rFonts w:cstheme="minorHAnsi"/>
                <w:lang w:val="en-CA"/>
              </w:rPr>
              <w:t xml:space="preserve"> </w:t>
            </w:r>
            <w:r w:rsidRPr="00A30CA5">
              <w:rPr>
                <w:rFonts w:cstheme="minorHAnsi"/>
                <w:spacing w:val="-1"/>
                <w:lang w:val="en-CA"/>
              </w:rPr>
              <w:t>report containing</w:t>
            </w:r>
            <w:r w:rsidRPr="00A30CA5">
              <w:rPr>
                <w:rFonts w:cstheme="minorHAnsi"/>
                <w:spacing w:val="28"/>
                <w:lang w:val="en-CA"/>
              </w:rPr>
              <w:t xml:space="preserve"> </w:t>
            </w:r>
            <w:r w:rsidRPr="00A30CA5">
              <w:rPr>
                <w:rFonts w:cstheme="minorHAnsi"/>
                <w:lang w:val="en-CA"/>
              </w:rPr>
              <w:t xml:space="preserve">an </w:t>
            </w:r>
            <w:r w:rsidRPr="00A30CA5">
              <w:rPr>
                <w:rFonts w:cstheme="minorHAnsi"/>
                <w:spacing w:val="-1"/>
                <w:lang w:val="en-CA"/>
              </w:rPr>
              <w:t>analysis</w:t>
            </w:r>
            <w:r w:rsidRPr="00A30CA5">
              <w:rPr>
                <w:rFonts w:cstheme="minorHAnsi"/>
                <w:spacing w:val="1"/>
                <w:lang w:val="en-CA"/>
              </w:rPr>
              <w:t xml:space="preserve"> </w:t>
            </w:r>
            <w:r w:rsidRPr="00A30CA5">
              <w:rPr>
                <w:rFonts w:cstheme="minorHAnsi"/>
                <w:lang w:val="en-CA"/>
              </w:rPr>
              <w:t>of</w:t>
            </w:r>
            <w:r w:rsidRPr="00A30CA5">
              <w:rPr>
                <w:rFonts w:cstheme="minorHAnsi"/>
                <w:spacing w:val="1"/>
                <w:lang w:val="en-CA"/>
              </w:rPr>
              <w:t xml:space="preserve"> </w:t>
            </w:r>
            <w:r w:rsidRPr="00A30CA5">
              <w:rPr>
                <w:rFonts w:cstheme="minorHAnsi"/>
                <w:spacing w:val="-1"/>
                <w:lang w:val="en-CA"/>
              </w:rPr>
              <w:t>the</w:t>
            </w:r>
            <w:r w:rsidRPr="00A30CA5">
              <w:rPr>
                <w:rFonts w:cstheme="minorHAnsi"/>
                <w:lang w:val="en-CA"/>
              </w:rPr>
              <w:t xml:space="preserve"> </w:t>
            </w:r>
            <w:r w:rsidRPr="00A30CA5">
              <w:rPr>
                <w:rFonts w:cstheme="minorHAnsi"/>
                <w:spacing w:val="-1"/>
                <w:lang w:val="en-CA"/>
              </w:rPr>
              <w:t>event,</w:t>
            </w:r>
            <w:r w:rsidRPr="00A30CA5">
              <w:rPr>
                <w:rFonts w:cstheme="minorHAnsi"/>
                <w:spacing w:val="-2"/>
                <w:lang w:val="en-CA"/>
              </w:rPr>
              <w:t xml:space="preserve"> </w:t>
            </w:r>
            <w:r w:rsidRPr="00A30CA5">
              <w:rPr>
                <w:rFonts w:cstheme="minorHAnsi"/>
                <w:spacing w:val="-1"/>
                <w:lang w:val="en-CA"/>
              </w:rPr>
              <w:t>its</w:t>
            </w:r>
            <w:r w:rsidRPr="00A30CA5">
              <w:rPr>
                <w:rFonts w:cstheme="minorHAnsi"/>
                <w:spacing w:val="25"/>
                <w:lang w:val="en-CA"/>
              </w:rPr>
              <w:t xml:space="preserve"> </w:t>
            </w:r>
            <w:r w:rsidRPr="00A30CA5">
              <w:rPr>
                <w:rFonts w:cstheme="minorHAnsi"/>
                <w:spacing w:val="-1"/>
                <w:lang w:val="en-CA"/>
              </w:rPr>
              <w:t>consequences</w:t>
            </w:r>
            <w:r w:rsidRPr="00A30CA5">
              <w:rPr>
                <w:rFonts w:cstheme="minorHAnsi"/>
                <w:lang w:val="en-CA"/>
              </w:rPr>
              <w:t xml:space="preserve"> and</w:t>
            </w:r>
            <w:r w:rsidRPr="00A30CA5">
              <w:rPr>
                <w:rFonts w:cstheme="minorHAnsi"/>
                <w:spacing w:val="-2"/>
                <w:lang w:val="en-CA"/>
              </w:rPr>
              <w:t xml:space="preserve"> corrective</w:t>
            </w:r>
            <w:r w:rsidRPr="00A30CA5">
              <w:rPr>
                <w:rFonts w:cstheme="minorHAnsi"/>
                <w:spacing w:val="35"/>
                <w:lang w:val="en-CA"/>
              </w:rPr>
              <w:t xml:space="preserve"> </w:t>
            </w:r>
            <w:r w:rsidRPr="00A30CA5">
              <w:rPr>
                <w:rFonts w:cstheme="minorHAnsi"/>
                <w:spacing w:val="-1"/>
                <w:lang w:val="en-CA"/>
              </w:rPr>
              <w:t>measures</w:t>
            </w:r>
            <w:r w:rsidRPr="00A30CA5">
              <w:rPr>
                <w:rFonts w:cstheme="minorHAnsi"/>
                <w:spacing w:val="-4"/>
                <w:lang w:val="en-CA"/>
              </w:rPr>
              <w:t xml:space="preserve"> </w:t>
            </w:r>
            <w:r w:rsidRPr="00A30CA5">
              <w:rPr>
                <w:rFonts w:cstheme="minorHAnsi"/>
                <w:spacing w:val="-1"/>
                <w:lang w:val="en-CA"/>
              </w:rPr>
              <w:t>taken</w:t>
            </w:r>
            <w:r w:rsidRPr="00A30CA5">
              <w:rPr>
                <w:rFonts w:cstheme="minorHAnsi"/>
                <w:spacing w:val="-2"/>
                <w:lang w:val="en-CA"/>
              </w:rPr>
              <w:t xml:space="preserve"> </w:t>
            </w:r>
            <w:r w:rsidRPr="00A30CA5">
              <w:rPr>
                <w:rFonts w:cstheme="minorHAnsi"/>
                <w:spacing w:val="-1"/>
                <w:lang w:val="en-CA"/>
              </w:rPr>
              <w:t>must</w:t>
            </w:r>
            <w:r w:rsidRPr="00A30CA5">
              <w:rPr>
                <w:rFonts w:cstheme="minorHAnsi"/>
                <w:spacing w:val="2"/>
                <w:lang w:val="en-CA"/>
              </w:rPr>
              <w:t xml:space="preserve"> </w:t>
            </w:r>
            <w:r w:rsidRPr="00A30CA5">
              <w:rPr>
                <w:rFonts w:cstheme="minorHAnsi"/>
                <w:lang w:val="en-CA"/>
              </w:rPr>
              <w:t>be</w:t>
            </w:r>
            <w:r w:rsidRPr="00A30CA5">
              <w:rPr>
                <w:rFonts w:cstheme="minorHAnsi"/>
                <w:spacing w:val="25"/>
                <w:lang w:val="en-CA"/>
              </w:rPr>
              <w:t xml:space="preserve"> </w:t>
            </w:r>
            <w:r w:rsidRPr="00A30CA5">
              <w:rPr>
                <w:rFonts w:cstheme="minorHAnsi"/>
                <w:spacing w:val="-1"/>
                <w:lang w:val="en-CA"/>
              </w:rPr>
              <w:t>submitted</w:t>
            </w:r>
            <w:r w:rsidRPr="00A30CA5">
              <w:rPr>
                <w:rFonts w:cstheme="minorHAnsi"/>
                <w:lang w:val="en-CA"/>
              </w:rPr>
              <w:t xml:space="preserve"> </w:t>
            </w:r>
            <w:r w:rsidRPr="00A30CA5">
              <w:rPr>
                <w:rFonts w:cstheme="minorHAnsi"/>
                <w:spacing w:val="-2"/>
                <w:lang w:val="en-CA"/>
              </w:rPr>
              <w:t>within</w:t>
            </w:r>
            <w:r w:rsidRPr="00A30CA5">
              <w:rPr>
                <w:rFonts w:cstheme="minorHAnsi"/>
                <w:lang w:val="en-CA"/>
              </w:rPr>
              <w:t xml:space="preserve"> 8</w:t>
            </w:r>
            <w:r w:rsidRPr="00A30CA5">
              <w:rPr>
                <w:rFonts w:cstheme="minorHAnsi"/>
                <w:spacing w:val="1"/>
                <w:lang w:val="en-CA"/>
              </w:rPr>
              <w:t xml:space="preserve"> </w:t>
            </w:r>
            <w:r w:rsidRPr="00A30CA5">
              <w:rPr>
                <w:rFonts w:cstheme="minorHAnsi"/>
                <w:spacing w:val="-1"/>
                <w:lang w:val="en-CA"/>
              </w:rPr>
              <w:t>days</w:t>
            </w:r>
            <w:r w:rsidRPr="00A30CA5">
              <w:rPr>
                <w:rFonts w:cstheme="minorHAnsi"/>
                <w:spacing w:val="-2"/>
                <w:lang w:val="en-CA"/>
              </w:rPr>
              <w:t xml:space="preserve"> of</w:t>
            </w:r>
            <w:r w:rsidRPr="00A30CA5">
              <w:rPr>
                <w:rFonts w:cstheme="minorHAnsi"/>
                <w:spacing w:val="2"/>
                <w:lang w:val="en-CA"/>
              </w:rPr>
              <w:t xml:space="preserve"> </w:t>
            </w:r>
            <w:r w:rsidRPr="00A30CA5">
              <w:rPr>
                <w:rFonts w:cstheme="minorHAnsi"/>
                <w:lang w:val="en-CA"/>
              </w:rPr>
              <w:t>the</w:t>
            </w:r>
            <w:r w:rsidRPr="00A30CA5">
              <w:rPr>
                <w:rFonts w:cstheme="minorHAnsi"/>
                <w:spacing w:val="30"/>
                <w:lang w:val="en-CA"/>
              </w:rPr>
              <w:t xml:space="preserve"> </w:t>
            </w:r>
            <w:r w:rsidRPr="00A30CA5">
              <w:rPr>
                <w:rFonts w:cstheme="minorHAnsi"/>
                <w:spacing w:val="-1"/>
                <w:lang w:val="en-CA"/>
              </w:rPr>
              <w:t>first report</w:t>
            </w:r>
          </w:p>
        </w:tc>
      </w:tr>
      <w:tr w:rsidR="00B91B27" w:rsidRPr="00A30CA5" w14:paraId="2CDCB9FC" w14:textId="77777777" w:rsidTr="008D750D">
        <w:tc>
          <w:tcPr>
            <w:tcW w:w="1739" w:type="pct"/>
            <w:tcBorders>
              <w:top w:val="single" w:sz="5" w:space="0" w:color="000000"/>
              <w:left w:val="single" w:sz="5" w:space="0" w:color="000000"/>
              <w:bottom w:val="single" w:sz="5" w:space="0" w:color="000000"/>
              <w:right w:val="single" w:sz="5" w:space="0" w:color="000000"/>
            </w:tcBorders>
          </w:tcPr>
          <w:p w14:paraId="3A051FC8" w14:textId="307B499E" w:rsidR="00B91B27" w:rsidRPr="00A30CA5" w:rsidRDefault="00B91B27" w:rsidP="00107E62">
            <w:pPr>
              <w:pStyle w:val="Paragraphedeliste"/>
              <w:keepNext/>
              <w:numPr>
                <w:ilvl w:val="0"/>
                <w:numId w:val="26"/>
              </w:numPr>
              <w:spacing w:before="0" w:after="0"/>
              <w:ind w:left="313" w:hanging="284"/>
              <w:jc w:val="left"/>
              <w:outlineLvl w:val="2"/>
            </w:pPr>
            <w:r w:rsidRPr="00A30CA5">
              <w:t>All other reportable events</w:t>
            </w:r>
          </w:p>
        </w:tc>
        <w:tc>
          <w:tcPr>
            <w:tcW w:w="1666" w:type="pct"/>
            <w:tcBorders>
              <w:top w:val="single" w:sz="5" w:space="0" w:color="000000"/>
              <w:left w:val="single" w:sz="5" w:space="0" w:color="000000"/>
              <w:bottom w:val="single" w:sz="5" w:space="0" w:color="000000"/>
              <w:right w:val="single" w:sz="5" w:space="0" w:color="000000"/>
            </w:tcBorders>
          </w:tcPr>
          <w:p w14:paraId="71A0FBDE" w14:textId="72E63536" w:rsidR="00B91B27" w:rsidRPr="00A30CA5" w:rsidRDefault="00B91B27" w:rsidP="008D750D">
            <w:pPr>
              <w:pStyle w:val="TableParagraph"/>
              <w:ind w:left="102" w:right="321"/>
              <w:rPr>
                <w:rFonts w:eastAsia="Arial" w:cstheme="minorHAnsi"/>
                <w:lang w:val="en-CA"/>
              </w:rPr>
            </w:pPr>
            <w:r w:rsidRPr="00A30CA5">
              <w:rPr>
                <w:rFonts w:cstheme="minorHAnsi"/>
                <w:spacing w:val="-1"/>
                <w:lang w:val="en-CA"/>
              </w:rPr>
              <w:t>Within</w:t>
            </w:r>
            <w:r w:rsidRPr="00A30CA5">
              <w:rPr>
                <w:rFonts w:cstheme="minorHAnsi"/>
                <w:lang w:val="en-CA"/>
              </w:rPr>
              <w:t xml:space="preserve"> 15</w:t>
            </w:r>
            <w:r w:rsidRPr="00A30CA5">
              <w:rPr>
                <w:rFonts w:cstheme="minorHAnsi"/>
                <w:spacing w:val="1"/>
                <w:lang w:val="en-CA"/>
              </w:rPr>
              <w:t xml:space="preserve"> </w:t>
            </w:r>
            <w:r w:rsidRPr="00A30CA5">
              <w:rPr>
                <w:rFonts w:cstheme="minorHAnsi"/>
                <w:spacing w:val="-1"/>
                <w:lang w:val="en-CA"/>
              </w:rPr>
              <w:t>days</w:t>
            </w:r>
            <w:r w:rsidRPr="00A30CA5">
              <w:rPr>
                <w:rFonts w:cstheme="minorHAnsi"/>
                <w:spacing w:val="1"/>
                <w:lang w:val="en-CA"/>
              </w:rPr>
              <w:t xml:space="preserve"> </w:t>
            </w:r>
            <w:r w:rsidRPr="00A30CA5">
              <w:rPr>
                <w:rFonts w:cstheme="minorHAnsi"/>
                <w:spacing w:val="-2"/>
                <w:lang w:val="en-CA"/>
              </w:rPr>
              <w:t>of</w:t>
            </w:r>
            <w:r w:rsidRPr="00A30CA5">
              <w:rPr>
                <w:rFonts w:cstheme="minorHAnsi"/>
                <w:spacing w:val="-1"/>
                <w:lang w:val="en-CA"/>
              </w:rPr>
              <w:t xml:space="preserve"> researcher</w:t>
            </w:r>
            <w:r w:rsidRPr="00A30CA5">
              <w:rPr>
                <w:rFonts w:cstheme="minorHAnsi"/>
                <w:spacing w:val="27"/>
                <w:lang w:val="en-CA"/>
              </w:rPr>
              <w:t xml:space="preserve"> </w:t>
            </w:r>
            <w:r w:rsidRPr="00A30CA5">
              <w:rPr>
                <w:rFonts w:cstheme="minorHAnsi"/>
                <w:spacing w:val="-1"/>
                <w:lang w:val="en-CA"/>
              </w:rPr>
              <w:t>becoming</w:t>
            </w:r>
            <w:r w:rsidRPr="00A30CA5">
              <w:rPr>
                <w:rFonts w:cstheme="minorHAnsi"/>
                <w:spacing w:val="2"/>
                <w:lang w:val="en-CA"/>
              </w:rPr>
              <w:t xml:space="preserve"> </w:t>
            </w:r>
            <w:r w:rsidRPr="00A30CA5">
              <w:rPr>
                <w:rFonts w:cstheme="minorHAnsi"/>
                <w:spacing w:val="-1"/>
                <w:lang w:val="en-CA"/>
              </w:rPr>
              <w:t>aware</w:t>
            </w:r>
            <w:r w:rsidRPr="00A30CA5">
              <w:rPr>
                <w:rFonts w:cstheme="minorHAnsi"/>
                <w:spacing w:val="1"/>
                <w:lang w:val="en-CA"/>
              </w:rPr>
              <w:t xml:space="preserve"> </w:t>
            </w:r>
            <w:r w:rsidRPr="00A30CA5">
              <w:rPr>
                <w:rFonts w:cstheme="minorHAnsi"/>
                <w:spacing w:val="-2"/>
                <w:lang w:val="en-CA"/>
              </w:rPr>
              <w:t>of</w:t>
            </w:r>
            <w:r w:rsidRPr="00A30CA5">
              <w:rPr>
                <w:rFonts w:cstheme="minorHAnsi"/>
                <w:spacing w:val="2"/>
                <w:lang w:val="en-CA"/>
              </w:rPr>
              <w:t xml:space="preserve"> </w:t>
            </w:r>
            <w:r w:rsidRPr="00A30CA5">
              <w:rPr>
                <w:rFonts w:cstheme="minorHAnsi"/>
                <w:spacing w:val="-1"/>
                <w:lang w:val="en-CA"/>
              </w:rPr>
              <w:t>the</w:t>
            </w:r>
            <w:r w:rsidRPr="00A30CA5">
              <w:rPr>
                <w:rFonts w:cstheme="minorHAnsi"/>
                <w:lang w:val="en-CA"/>
              </w:rPr>
              <w:t xml:space="preserve"> </w:t>
            </w:r>
            <w:r w:rsidRPr="00A30CA5">
              <w:rPr>
                <w:rFonts w:cstheme="minorHAnsi"/>
                <w:spacing w:val="-2"/>
                <w:lang w:val="en-CA"/>
              </w:rPr>
              <w:t>event</w:t>
            </w:r>
          </w:p>
        </w:tc>
        <w:tc>
          <w:tcPr>
            <w:tcW w:w="1594" w:type="pct"/>
            <w:tcBorders>
              <w:top w:val="single" w:sz="5" w:space="0" w:color="000000"/>
              <w:left w:val="single" w:sz="5" w:space="0" w:color="000000"/>
              <w:bottom w:val="single" w:sz="5" w:space="0" w:color="000000"/>
              <w:right w:val="single" w:sz="5" w:space="0" w:color="000000"/>
            </w:tcBorders>
          </w:tcPr>
          <w:p w14:paraId="47EB670A" w14:textId="77777777" w:rsidR="00B91B27" w:rsidRPr="00A30CA5" w:rsidRDefault="00B91B27" w:rsidP="008D750D">
            <w:pPr>
              <w:spacing w:before="0" w:after="0"/>
              <w:rPr>
                <w:rFonts w:cstheme="minorHAnsi"/>
              </w:rPr>
            </w:pPr>
          </w:p>
        </w:tc>
      </w:tr>
      <w:tr w:rsidR="00DE3B0D" w:rsidRPr="00A30CA5" w14:paraId="4D0511FC" w14:textId="77777777" w:rsidTr="008D750D">
        <w:tc>
          <w:tcPr>
            <w:tcW w:w="1739" w:type="pct"/>
            <w:tcBorders>
              <w:top w:val="single" w:sz="5" w:space="0" w:color="000000"/>
              <w:left w:val="single" w:sz="5" w:space="0" w:color="000000"/>
              <w:bottom w:val="single" w:sz="5" w:space="0" w:color="000000"/>
              <w:right w:val="single" w:sz="5" w:space="0" w:color="000000"/>
            </w:tcBorders>
          </w:tcPr>
          <w:p w14:paraId="4C91D627" w14:textId="54E77617" w:rsidR="00DE3B0D" w:rsidRPr="00A30CA5" w:rsidRDefault="00DE3B0D" w:rsidP="004B6E02">
            <w:pPr>
              <w:pStyle w:val="Paragraphedeliste"/>
              <w:keepNext/>
              <w:numPr>
                <w:ilvl w:val="0"/>
                <w:numId w:val="26"/>
              </w:numPr>
              <w:spacing w:before="0" w:after="0"/>
              <w:ind w:left="313" w:hanging="284"/>
              <w:jc w:val="left"/>
              <w:outlineLvl w:val="2"/>
            </w:pPr>
            <w:r w:rsidRPr="00A30CA5">
              <w:t>Any new information that may adversely affect the safety of the research participants or the conduct of the research</w:t>
            </w:r>
          </w:p>
        </w:tc>
        <w:tc>
          <w:tcPr>
            <w:tcW w:w="1666" w:type="pct"/>
            <w:tcBorders>
              <w:top w:val="single" w:sz="5" w:space="0" w:color="000000"/>
              <w:left w:val="single" w:sz="5" w:space="0" w:color="000000"/>
              <w:bottom w:val="single" w:sz="5" w:space="0" w:color="000000"/>
              <w:right w:val="single" w:sz="5" w:space="0" w:color="000000"/>
            </w:tcBorders>
          </w:tcPr>
          <w:p w14:paraId="11D18225" w14:textId="23B62BC3" w:rsidR="00DE3B0D" w:rsidRPr="00A30CA5" w:rsidRDefault="00DE3B0D" w:rsidP="008D750D">
            <w:pPr>
              <w:pStyle w:val="TableParagraph"/>
              <w:ind w:left="102" w:right="344"/>
              <w:rPr>
                <w:rFonts w:eastAsia="Arial" w:cstheme="minorHAnsi"/>
                <w:lang w:val="en-CA"/>
              </w:rPr>
            </w:pPr>
            <w:r w:rsidRPr="00A30CA5">
              <w:rPr>
                <w:rFonts w:cstheme="minorHAnsi"/>
                <w:spacing w:val="-1"/>
                <w:lang w:val="en-CA"/>
              </w:rPr>
              <w:t>Within</w:t>
            </w:r>
            <w:r w:rsidRPr="00A30CA5">
              <w:rPr>
                <w:rFonts w:cstheme="minorHAnsi"/>
                <w:lang w:val="en-CA"/>
              </w:rPr>
              <w:t xml:space="preserve"> 15 </w:t>
            </w:r>
            <w:r w:rsidRPr="00A30CA5">
              <w:rPr>
                <w:rFonts w:cstheme="minorHAnsi"/>
                <w:spacing w:val="-1"/>
                <w:lang w:val="en-CA"/>
              </w:rPr>
              <w:t>days</w:t>
            </w:r>
            <w:r w:rsidRPr="00A30CA5">
              <w:rPr>
                <w:rFonts w:cstheme="minorHAnsi"/>
                <w:spacing w:val="1"/>
                <w:lang w:val="en-CA"/>
              </w:rPr>
              <w:t xml:space="preserve"> </w:t>
            </w:r>
            <w:r w:rsidRPr="00A30CA5">
              <w:rPr>
                <w:rFonts w:cstheme="minorHAnsi"/>
                <w:spacing w:val="-2"/>
                <w:lang w:val="en-CA"/>
              </w:rPr>
              <w:t>of</w:t>
            </w:r>
            <w:r w:rsidRPr="00A30CA5">
              <w:rPr>
                <w:rFonts w:cstheme="minorHAnsi"/>
                <w:spacing w:val="-1"/>
                <w:lang w:val="en-CA"/>
              </w:rPr>
              <w:t xml:space="preserve"> researcher</w:t>
            </w:r>
            <w:r w:rsidRPr="00A30CA5">
              <w:rPr>
                <w:rFonts w:cstheme="minorHAnsi"/>
                <w:spacing w:val="28"/>
                <w:lang w:val="en-CA"/>
              </w:rPr>
              <w:t xml:space="preserve"> </w:t>
            </w:r>
            <w:r w:rsidRPr="00A30CA5">
              <w:rPr>
                <w:rFonts w:cstheme="minorHAnsi"/>
                <w:spacing w:val="-1"/>
                <w:lang w:val="en-CA"/>
              </w:rPr>
              <w:t>becoming</w:t>
            </w:r>
            <w:r w:rsidRPr="00A30CA5">
              <w:rPr>
                <w:rFonts w:cstheme="minorHAnsi"/>
                <w:spacing w:val="2"/>
                <w:lang w:val="en-CA"/>
              </w:rPr>
              <w:t xml:space="preserve"> </w:t>
            </w:r>
            <w:r w:rsidRPr="00A30CA5">
              <w:rPr>
                <w:rFonts w:cstheme="minorHAnsi"/>
                <w:spacing w:val="-1"/>
                <w:lang w:val="en-CA"/>
              </w:rPr>
              <w:t>aware</w:t>
            </w:r>
            <w:r w:rsidRPr="00A30CA5">
              <w:rPr>
                <w:rFonts w:cstheme="minorHAnsi"/>
                <w:spacing w:val="1"/>
                <w:lang w:val="en-CA"/>
              </w:rPr>
              <w:t xml:space="preserve"> </w:t>
            </w:r>
            <w:r w:rsidRPr="00A30CA5">
              <w:rPr>
                <w:rFonts w:cstheme="minorHAnsi"/>
                <w:spacing w:val="-2"/>
                <w:lang w:val="en-CA"/>
              </w:rPr>
              <w:t>of</w:t>
            </w:r>
            <w:r w:rsidRPr="00A30CA5">
              <w:rPr>
                <w:rFonts w:cstheme="minorHAnsi"/>
                <w:spacing w:val="2"/>
                <w:lang w:val="en-CA"/>
              </w:rPr>
              <w:t xml:space="preserve"> </w:t>
            </w:r>
            <w:r w:rsidRPr="00A30CA5">
              <w:rPr>
                <w:rFonts w:cstheme="minorHAnsi"/>
                <w:spacing w:val="-1"/>
                <w:lang w:val="en-CA"/>
              </w:rPr>
              <w:t>this</w:t>
            </w:r>
            <w:r w:rsidRPr="00A30CA5">
              <w:rPr>
                <w:rFonts w:cstheme="minorHAnsi"/>
                <w:spacing w:val="1"/>
                <w:lang w:val="en-CA"/>
              </w:rPr>
              <w:t xml:space="preserve"> </w:t>
            </w:r>
            <w:r w:rsidRPr="00A30CA5">
              <w:rPr>
                <w:rFonts w:cstheme="minorHAnsi"/>
                <w:spacing w:val="-1"/>
                <w:lang w:val="en-CA"/>
              </w:rPr>
              <w:t>info</w:t>
            </w:r>
          </w:p>
        </w:tc>
        <w:tc>
          <w:tcPr>
            <w:tcW w:w="1594" w:type="pct"/>
            <w:tcBorders>
              <w:top w:val="single" w:sz="5" w:space="0" w:color="000000"/>
              <w:left w:val="single" w:sz="5" w:space="0" w:color="000000"/>
              <w:bottom w:val="single" w:sz="5" w:space="0" w:color="000000"/>
              <w:right w:val="single" w:sz="5" w:space="0" w:color="000000"/>
            </w:tcBorders>
          </w:tcPr>
          <w:p w14:paraId="2D7A6F1A" w14:textId="77777777" w:rsidR="00DE3B0D" w:rsidRPr="00A30CA5" w:rsidRDefault="00DE3B0D" w:rsidP="008D750D">
            <w:pPr>
              <w:spacing w:before="0" w:after="0"/>
              <w:rPr>
                <w:rFonts w:cstheme="minorHAnsi"/>
              </w:rPr>
            </w:pPr>
          </w:p>
        </w:tc>
      </w:tr>
      <w:tr w:rsidR="00B91B27" w:rsidRPr="00A30CA5" w14:paraId="30FD3C30" w14:textId="77777777" w:rsidTr="00202A71">
        <w:tc>
          <w:tcPr>
            <w:tcW w:w="5000" w:type="pct"/>
            <w:gridSpan w:val="3"/>
            <w:tcBorders>
              <w:top w:val="single" w:sz="5" w:space="0" w:color="000000"/>
              <w:left w:val="single" w:sz="5" w:space="0" w:color="000000"/>
              <w:bottom w:val="single" w:sz="5" w:space="0" w:color="000000"/>
              <w:right w:val="single" w:sz="5" w:space="0" w:color="000000"/>
            </w:tcBorders>
            <w:shd w:val="clear" w:color="auto" w:fill="C9C9C9" w:themeFill="accent3" w:themeFillTint="99"/>
          </w:tcPr>
          <w:p w14:paraId="2AD7B9BC" w14:textId="7F2D470E" w:rsidR="00B91B27" w:rsidRPr="00A30CA5" w:rsidRDefault="00F702E8" w:rsidP="00A14A45">
            <w:pPr>
              <w:pStyle w:val="SOPTitre3"/>
              <w:rPr>
                <w:rFonts w:cstheme="minorHAnsi"/>
              </w:rPr>
            </w:pPr>
            <w:r w:rsidRPr="00A30CA5">
              <w:t>Other r</w:t>
            </w:r>
            <w:r w:rsidR="00B91B27" w:rsidRPr="00A30CA5">
              <w:t>eports</w:t>
            </w:r>
          </w:p>
        </w:tc>
      </w:tr>
      <w:tr w:rsidR="00B91B27" w:rsidRPr="00A30CA5" w14:paraId="1C8B5250" w14:textId="77777777" w:rsidTr="008D750D">
        <w:tc>
          <w:tcPr>
            <w:tcW w:w="1739" w:type="pct"/>
            <w:tcBorders>
              <w:top w:val="single" w:sz="5" w:space="0" w:color="000000"/>
              <w:left w:val="single" w:sz="5" w:space="0" w:color="000000"/>
              <w:bottom w:val="single" w:sz="5" w:space="0" w:color="000000"/>
              <w:right w:val="single" w:sz="5" w:space="0" w:color="000000"/>
            </w:tcBorders>
          </w:tcPr>
          <w:p w14:paraId="7DFABD93" w14:textId="5F6117BE" w:rsidR="00B91B27" w:rsidRPr="00A30CA5" w:rsidRDefault="00B91B27" w:rsidP="0055299E">
            <w:pPr>
              <w:spacing w:before="0" w:after="0"/>
              <w:rPr>
                <w:rFonts w:eastAsia="Arial"/>
              </w:rPr>
            </w:pPr>
            <w:r w:rsidRPr="00A30CA5">
              <w:t>Scheduled,</w:t>
            </w:r>
            <w:r w:rsidRPr="00A30CA5">
              <w:rPr>
                <w:spacing w:val="2"/>
              </w:rPr>
              <w:t xml:space="preserve"> </w:t>
            </w:r>
            <w:r w:rsidRPr="00A30CA5">
              <w:t xml:space="preserve">routine </w:t>
            </w:r>
            <w:r w:rsidRPr="00A30CA5">
              <w:rPr>
                <w:spacing w:val="-2"/>
              </w:rPr>
              <w:t>or</w:t>
            </w:r>
            <w:r w:rsidRPr="00A30CA5">
              <w:t xml:space="preserve"> random</w:t>
            </w:r>
            <w:r w:rsidRPr="00A30CA5">
              <w:rPr>
                <w:spacing w:val="29"/>
              </w:rPr>
              <w:t xml:space="preserve"> </w:t>
            </w:r>
            <w:r w:rsidRPr="00A30CA5">
              <w:t>reports</w:t>
            </w:r>
            <w:r w:rsidRPr="00A30CA5">
              <w:rPr>
                <w:spacing w:val="1"/>
              </w:rPr>
              <w:t xml:space="preserve"> </w:t>
            </w:r>
            <w:r w:rsidRPr="00A30CA5">
              <w:t>without</w:t>
            </w:r>
            <w:r w:rsidRPr="00A30CA5">
              <w:rPr>
                <w:spacing w:val="1"/>
              </w:rPr>
              <w:t xml:space="preserve"> </w:t>
            </w:r>
            <w:r w:rsidRPr="00A30CA5">
              <w:t>identified</w:t>
            </w:r>
            <w:r w:rsidRPr="00A30CA5">
              <w:rPr>
                <w:spacing w:val="-5"/>
              </w:rPr>
              <w:t xml:space="preserve"> </w:t>
            </w:r>
            <w:r w:rsidRPr="00A30CA5">
              <w:t>impact</w:t>
            </w:r>
            <w:r w:rsidRPr="00A30CA5">
              <w:rPr>
                <w:spacing w:val="25"/>
              </w:rPr>
              <w:t xml:space="preserve"> </w:t>
            </w:r>
            <w:r w:rsidRPr="00A30CA5">
              <w:t>on participant</w:t>
            </w:r>
            <w:r w:rsidRPr="00A30CA5">
              <w:rPr>
                <w:spacing w:val="1"/>
              </w:rPr>
              <w:t xml:space="preserve"> </w:t>
            </w:r>
            <w:r w:rsidRPr="00A30CA5">
              <w:t xml:space="preserve">safety </w:t>
            </w:r>
            <w:r w:rsidRPr="00A30CA5">
              <w:rPr>
                <w:spacing w:val="-2"/>
              </w:rPr>
              <w:t>or</w:t>
            </w:r>
            <w:r w:rsidRPr="00A30CA5">
              <w:rPr>
                <w:spacing w:val="1"/>
              </w:rPr>
              <w:t xml:space="preserve"> </w:t>
            </w:r>
            <w:r w:rsidRPr="00A30CA5">
              <w:rPr>
                <w:spacing w:val="-2"/>
              </w:rPr>
              <w:t>well-</w:t>
            </w:r>
            <w:r w:rsidRPr="00A30CA5">
              <w:t>being</w:t>
            </w:r>
            <w:r w:rsidRPr="00A30CA5">
              <w:rPr>
                <w:spacing w:val="2"/>
              </w:rPr>
              <w:t xml:space="preserve"> </w:t>
            </w:r>
            <w:r w:rsidRPr="00A30CA5">
              <w:rPr>
                <w:spacing w:val="-2"/>
              </w:rPr>
              <w:t>or</w:t>
            </w:r>
            <w:r w:rsidRPr="00A30CA5">
              <w:t xml:space="preserve"> required</w:t>
            </w:r>
            <w:r w:rsidRPr="00A30CA5">
              <w:rPr>
                <w:spacing w:val="-2"/>
              </w:rPr>
              <w:t xml:space="preserve"> </w:t>
            </w:r>
            <w:r w:rsidRPr="00A30CA5">
              <w:t>changes</w:t>
            </w:r>
          </w:p>
        </w:tc>
        <w:tc>
          <w:tcPr>
            <w:tcW w:w="1666" w:type="pct"/>
            <w:tcBorders>
              <w:top w:val="single" w:sz="5" w:space="0" w:color="000000"/>
              <w:left w:val="single" w:sz="5" w:space="0" w:color="000000"/>
              <w:bottom w:val="single" w:sz="5" w:space="0" w:color="000000"/>
              <w:right w:val="single" w:sz="5" w:space="0" w:color="000000"/>
            </w:tcBorders>
          </w:tcPr>
          <w:p w14:paraId="17479CD4" w14:textId="2AD8C7F0" w:rsidR="00B91B27" w:rsidRPr="00A30CA5" w:rsidRDefault="00B91B27" w:rsidP="0055299E">
            <w:pPr>
              <w:spacing w:before="0" w:after="0"/>
            </w:pPr>
            <w:r w:rsidRPr="00A30CA5">
              <w:t xml:space="preserve">Submit at </w:t>
            </w:r>
            <w:r w:rsidR="00FD653A" w:rsidRPr="00A30CA5">
              <w:t xml:space="preserve">the </w:t>
            </w:r>
            <w:r w:rsidRPr="00A30CA5">
              <w:t xml:space="preserve">time of </w:t>
            </w:r>
            <w:r w:rsidR="00FD653A" w:rsidRPr="00A30CA5">
              <w:t>continuing review if required by the Sponsor.</w:t>
            </w:r>
          </w:p>
        </w:tc>
        <w:tc>
          <w:tcPr>
            <w:tcW w:w="1594" w:type="pct"/>
            <w:tcBorders>
              <w:top w:val="single" w:sz="5" w:space="0" w:color="000000"/>
              <w:left w:val="single" w:sz="5" w:space="0" w:color="000000"/>
              <w:bottom w:val="single" w:sz="5" w:space="0" w:color="000000"/>
              <w:right w:val="single" w:sz="5" w:space="0" w:color="000000"/>
            </w:tcBorders>
          </w:tcPr>
          <w:p w14:paraId="31581E33" w14:textId="77777777" w:rsidR="00B91B27" w:rsidRPr="00A30CA5" w:rsidRDefault="00B91B27" w:rsidP="0055299E">
            <w:pPr>
              <w:spacing w:before="0" w:after="0"/>
            </w:pPr>
            <w:r w:rsidRPr="00A30CA5">
              <w:t>REB acknowledgement letter will be sent.</w:t>
            </w:r>
          </w:p>
        </w:tc>
      </w:tr>
    </w:tbl>
    <w:p w14:paraId="15BBEB94" w14:textId="63FB3C82" w:rsidR="00B91B27" w:rsidRPr="00A30CA5" w:rsidRDefault="00DE3B0D" w:rsidP="00B75608">
      <w:pPr>
        <w:pStyle w:val="SOPTitre2"/>
        <w:ind w:left="1134" w:hanging="1134"/>
      </w:pPr>
      <w:bookmarkStart w:id="9" w:name="_Toc151529952"/>
      <w:r w:rsidRPr="00A30CA5">
        <w:t>Review of Reportable Events by the REB</w:t>
      </w:r>
      <w:bookmarkEnd w:id="9"/>
    </w:p>
    <w:p w14:paraId="65495033" w14:textId="18D99337" w:rsidR="00B91B27" w:rsidRPr="00A30CA5" w:rsidRDefault="00B91B27" w:rsidP="00B75608">
      <w:pPr>
        <w:pStyle w:val="SOPTitre3"/>
        <w:ind w:left="1134" w:hanging="1134"/>
      </w:pPr>
      <w:r w:rsidRPr="00A30CA5">
        <w:t xml:space="preserve">The </w:t>
      </w:r>
      <w:r w:rsidR="00A132D7" w:rsidRPr="00A30CA5">
        <w:t xml:space="preserve">designated REB office </w:t>
      </w:r>
      <w:r w:rsidR="007A00AF" w:rsidRPr="00A30CA5">
        <w:t>p</w:t>
      </w:r>
      <w:r w:rsidRPr="00A30CA5">
        <w:t xml:space="preserve">ersonnel will screen </w:t>
      </w:r>
      <w:r w:rsidR="00DE3B0D" w:rsidRPr="00A30CA5">
        <w:t xml:space="preserve">the submission </w:t>
      </w:r>
      <w:r w:rsidRPr="00A30CA5">
        <w:t xml:space="preserve">for completeness and </w:t>
      </w:r>
      <w:r w:rsidR="00DE3B0D" w:rsidRPr="00A30CA5">
        <w:t xml:space="preserve">to ensure </w:t>
      </w:r>
      <w:r w:rsidRPr="00A30CA5">
        <w:t xml:space="preserve">that the reportable event form </w:t>
      </w:r>
      <w:r w:rsidR="00DE3B0D" w:rsidRPr="00A30CA5">
        <w:t>was attached,</w:t>
      </w:r>
      <w:r w:rsidRPr="00A30CA5">
        <w:t xml:space="preserve"> if </w:t>
      </w:r>
      <w:proofErr w:type="gramStart"/>
      <w:r w:rsidRPr="00A30CA5">
        <w:t>applicable</w:t>
      </w:r>
      <w:r w:rsidR="0055299E" w:rsidRPr="00A30CA5">
        <w:t>;</w:t>
      </w:r>
      <w:proofErr w:type="gramEnd"/>
    </w:p>
    <w:p w14:paraId="4896A0A6" w14:textId="5EE3F1C9" w:rsidR="00B91B27" w:rsidRPr="00A30CA5" w:rsidRDefault="00B91B27" w:rsidP="00B75608">
      <w:pPr>
        <w:pStyle w:val="SOPTitre3"/>
        <w:ind w:left="1134" w:hanging="1134"/>
      </w:pPr>
      <w:r w:rsidRPr="00A30CA5">
        <w:t xml:space="preserve">The </w:t>
      </w:r>
      <w:r w:rsidR="00A132D7" w:rsidRPr="00A30CA5">
        <w:t xml:space="preserve">designated REB office </w:t>
      </w:r>
      <w:r w:rsidR="007A00AF" w:rsidRPr="00A30CA5">
        <w:t>p</w:t>
      </w:r>
      <w:r w:rsidRPr="00A30CA5">
        <w:t xml:space="preserve">ersonnel may route the submission back to the Researcher to request clarifications, missing documents or additional </w:t>
      </w:r>
      <w:proofErr w:type="gramStart"/>
      <w:r w:rsidRPr="00A30CA5">
        <w:t>information</w:t>
      </w:r>
      <w:r w:rsidR="0055299E" w:rsidRPr="00A30CA5">
        <w:t>;</w:t>
      </w:r>
      <w:proofErr w:type="gramEnd"/>
    </w:p>
    <w:p w14:paraId="559DDE44" w14:textId="77562E5C" w:rsidR="00B91B27" w:rsidRPr="00A30CA5" w:rsidRDefault="00B91B27" w:rsidP="00B75608">
      <w:pPr>
        <w:pStyle w:val="SOPTitre3"/>
        <w:ind w:left="1134" w:hanging="1134"/>
      </w:pPr>
      <w:r w:rsidRPr="00A30CA5">
        <w:t xml:space="preserve">The </w:t>
      </w:r>
      <w:r w:rsidR="00A132D7" w:rsidRPr="00A30CA5">
        <w:t xml:space="preserve">designated REB office </w:t>
      </w:r>
      <w:r w:rsidR="007A00AF" w:rsidRPr="00A30CA5">
        <w:t>p</w:t>
      </w:r>
      <w:r w:rsidRPr="00A30CA5">
        <w:t>ersonnel will assign the submission to REB reviewer(s</w:t>
      </w:r>
      <w:proofErr w:type="gramStart"/>
      <w:r w:rsidRPr="00A30CA5">
        <w:t>)</w:t>
      </w:r>
      <w:r w:rsidR="0055299E" w:rsidRPr="00A30CA5">
        <w:t>;</w:t>
      </w:r>
      <w:proofErr w:type="gramEnd"/>
    </w:p>
    <w:p w14:paraId="2464A801" w14:textId="13C5DE52" w:rsidR="00B91B27" w:rsidRPr="00A30CA5" w:rsidRDefault="00B91B27" w:rsidP="00B75608">
      <w:pPr>
        <w:pStyle w:val="SOPTitre3"/>
        <w:ind w:left="1134" w:hanging="1134"/>
      </w:pPr>
      <w:r w:rsidRPr="00A30CA5">
        <w:t xml:space="preserve">The assigned REB reviewer(s) will conduct a review of the report and determine if any action or follow-up is required. The assigned reviewer(s) may request further information from the </w:t>
      </w:r>
      <w:proofErr w:type="gramStart"/>
      <w:r w:rsidRPr="00A30CA5">
        <w:t>Researcher</w:t>
      </w:r>
      <w:r w:rsidR="0055299E" w:rsidRPr="00A30CA5">
        <w:t>;</w:t>
      </w:r>
      <w:proofErr w:type="gramEnd"/>
    </w:p>
    <w:p w14:paraId="448DE4E9" w14:textId="0EA51EDE" w:rsidR="00B91B27" w:rsidRPr="00A30CA5" w:rsidRDefault="00B91B27" w:rsidP="00B75608">
      <w:pPr>
        <w:pStyle w:val="SOPTitre3"/>
        <w:ind w:left="1134" w:hanging="1134"/>
      </w:pPr>
      <w:r w:rsidRPr="00A30CA5">
        <w:t xml:space="preserve">When reviewing a reportable event, the REB </w:t>
      </w:r>
      <w:r w:rsidR="000569E3" w:rsidRPr="00A30CA5">
        <w:t>must</w:t>
      </w:r>
      <w:r w:rsidRPr="00A30CA5">
        <w:t>:</w:t>
      </w:r>
    </w:p>
    <w:p w14:paraId="1293A17A" w14:textId="3345CDB1" w:rsidR="00B91B27" w:rsidRPr="00A30CA5" w:rsidRDefault="00B91B27" w:rsidP="004814C6">
      <w:pPr>
        <w:pStyle w:val="SOPBullet3"/>
      </w:pPr>
      <w:r w:rsidRPr="00A30CA5">
        <w:lastRenderedPageBreak/>
        <w:t xml:space="preserve">Assess the appropriateness of any corrective or preventative </w:t>
      </w:r>
      <w:r w:rsidR="00FE782D" w:rsidRPr="00A30CA5">
        <w:t>measure</w:t>
      </w:r>
      <w:r w:rsidRPr="00A30CA5">
        <w:t xml:space="preserve"> </w:t>
      </w:r>
      <w:r w:rsidR="00B6722A" w:rsidRPr="00A30CA5">
        <w:t xml:space="preserve">proposed </w:t>
      </w:r>
      <w:r w:rsidRPr="00A30CA5">
        <w:t>by the sponsor and/or Researcher,</w:t>
      </w:r>
    </w:p>
    <w:p w14:paraId="44A68F33" w14:textId="17F0D10D" w:rsidR="00B91B27" w:rsidRPr="00A30CA5" w:rsidRDefault="00B91B27" w:rsidP="004814C6">
      <w:pPr>
        <w:pStyle w:val="SOPBullet3"/>
      </w:pPr>
      <w:r w:rsidRPr="00A30CA5">
        <w:t>Consider any additional appropriate measure that may or may not have been identified or proposed by the sponsor and/or Researcher,</w:t>
      </w:r>
    </w:p>
    <w:p w14:paraId="44D0751D" w14:textId="217A3B8C" w:rsidR="00B91B27" w:rsidRPr="00A30CA5" w:rsidRDefault="00B91B27" w:rsidP="004814C6">
      <w:pPr>
        <w:pStyle w:val="SOPBullet3"/>
      </w:pPr>
      <w:r w:rsidRPr="00A30CA5">
        <w:t xml:space="preserve">Consider whether the </w:t>
      </w:r>
      <w:r w:rsidR="00F7124C" w:rsidRPr="00A30CA5">
        <w:t>project</w:t>
      </w:r>
      <w:r w:rsidRPr="00A30CA5">
        <w:t xml:space="preserve"> still satisfies the requirements for REB approval</w:t>
      </w:r>
      <w:r w:rsidR="00F7124C" w:rsidRPr="00A30CA5">
        <w:t>,</w:t>
      </w:r>
      <w:r w:rsidRPr="00A30CA5">
        <w:t xml:space="preserve"> </w:t>
      </w:r>
      <w:proofErr w:type="gramStart"/>
      <w:r w:rsidRPr="00A30CA5">
        <w:t>in particular whether</w:t>
      </w:r>
      <w:proofErr w:type="gramEnd"/>
      <w:r w:rsidRPr="00A30CA5">
        <w:t xml:space="preserve"> risks to research participants are still minimized and reasonable in relation to the anticipated benefits</w:t>
      </w:r>
      <w:r w:rsidR="00DD5A35" w:rsidRPr="00A30CA5">
        <w:t xml:space="preserve"> </w:t>
      </w:r>
      <w:r w:rsidR="00F7124C" w:rsidRPr="00A30CA5">
        <w:t>(</w:t>
      </w:r>
      <w:r w:rsidRPr="00A30CA5">
        <w:t>if any</w:t>
      </w:r>
      <w:r w:rsidR="00F7124C" w:rsidRPr="00A30CA5">
        <w:t>)</w:t>
      </w:r>
      <w:r w:rsidRPr="00A30CA5">
        <w:t xml:space="preserve"> to the research participants</w:t>
      </w:r>
      <w:r w:rsidR="00F7124C" w:rsidRPr="00A30CA5">
        <w:t xml:space="preserve">, and whether </w:t>
      </w:r>
      <w:r w:rsidRPr="00A30CA5">
        <w:t xml:space="preserve">the knowledge that may reasonably be expected to </w:t>
      </w:r>
      <w:r w:rsidR="00F7124C" w:rsidRPr="00A30CA5">
        <w:t>accrue from the project is sufficiently important</w:t>
      </w:r>
      <w:r w:rsidRPr="00A30CA5">
        <w:t>,</w:t>
      </w:r>
    </w:p>
    <w:p w14:paraId="0C29AE5C" w14:textId="727777E8" w:rsidR="00B91B27" w:rsidRPr="00A30CA5" w:rsidRDefault="00B91B27" w:rsidP="004814C6">
      <w:pPr>
        <w:pStyle w:val="SOPBullet3"/>
      </w:pPr>
      <w:r w:rsidRPr="00A30CA5">
        <w:t xml:space="preserve">Consider whether some or </w:t>
      </w:r>
      <w:proofErr w:type="gramStart"/>
      <w:r w:rsidRPr="00A30CA5">
        <w:t>all of</w:t>
      </w:r>
      <w:proofErr w:type="gramEnd"/>
      <w:r w:rsidRPr="00A30CA5">
        <w:t xml:space="preserve"> the research participants should be notified of the events (i.e., if it may affect participants</w:t>
      </w:r>
      <w:r w:rsidR="00F7124C" w:rsidRPr="00A30CA5">
        <w:t>’</w:t>
      </w:r>
      <w:r w:rsidRPr="00A30CA5">
        <w:t xml:space="preserve"> willingness to continue participati</w:t>
      </w:r>
      <w:r w:rsidR="00F7124C" w:rsidRPr="00A30CA5">
        <w:t>ng</w:t>
      </w:r>
      <w:r w:rsidRPr="00A30CA5">
        <w:t xml:space="preserve"> in the research), and</w:t>
      </w:r>
    </w:p>
    <w:p w14:paraId="3612A436" w14:textId="68643D91" w:rsidR="00B91B27" w:rsidRPr="00A30CA5" w:rsidRDefault="00B91B27" w:rsidP="008B75A8">
      <w:pPr>
        <w:pStyle w:val="SOPBullet3"/>
      </w:pPr>
      <w:r w:rsidRPr="00A30CA5">
        <w:t xml:space="preserve">Consider whether suspension or termination of the ethics approval of the research is </w:t>
      </w:r>
      <w:proofErr w:type="gramStart"/>
      <w:r w:rsidRPr="00A30CA5">
        <w:t>warranted</w:t>
      </w:r>
      <w:r w:rsidR="0055299E" w:rsidRPr="00A30CA5">
        <w:t>;</w:t>
      </w:r>
      <w:proofErr w:type="gramEnd"/>
    </w:p>
    <w:p w14:paraId="04328C94" w14:textId="1886E787" w:rsidR="00B91B27" w:rsidRPr="00A30CA5" w:rsidRDefault="00B91B27" w:rsidP="00B75608">
      <w:pPr>
        <w:pStyle w:val="SOPTitre3"/>
        <w:ind w:left="1134" w:hanging="1134"/>
      </w:pPr>
      <w:r w:rsidRPr="00A30CA5">
        <w:t xml:space="preserve">Privacy breaches are reviewed by the REB Chair or designee, and any recommendation including remedial action </w:t>
      </w:r>
      <w:r w:rsidR="00FE782D" w:rsidRPr="00A30CA5">
        <w:t xml:space="preserve">is </w:t>
      </w:r>
      <w:r w:rsidRPr="00A30CA5">
        <w:t xml:space="preserve">determined in consultation with the organization’s responsible </w:t>
      </w:r>
      <w:proofErr w:type="gramStart"/>
      <w:r w:rsidRPr="00A30CA5">
        <w:t>authority</w:t>
      </w:r>
      <w:r w:rsidR="0055299E" w:rsidRPr="00A30CA5">
        <w:t>;</w:t>
      </w:r>
      <w:proofErr w:type="gramEnd"/>
    </w:p>
    <w:p w14:paraId="2247BEE4" w14:textId="0C493BD9" w:rsidR="00B91B27" w:rsidRPr="00A30CA5" w:rsidRDefault="00B91B27" w:rsidP="00B75608">
      <w:pPr>
        <w:pStyle w:val="SOPTitre3"/>
        <w:ind w:left="1134" w:hanging="1134"/>
      </w:pPr>
      <w:r w:rsidRPr="00A30CA5">
        <w:t xml:space="preserve">If the event does not raise concerns and does not appear to involve risks to research participants or others, the REB Chair or designee acknowledges the report, and no further action is </w:t>
      </w:r>
      <w:proofErr w:type="gramStart"/>
      <w:r w:rsidRPr="00A30CA5">
        <w:t>required</w:t>
      </w:r>
      <w:r w:rsidR="0055299E" w:rsidRPr="00A30CA5">
        <w:t>;</w:t>
      </w:r>
      <w:proofErr w:type="gramEnd"/>
    </w:p>
    <w:p w14:paraId="3573025A" w14:textId="77777777" w:rsidR="00B91B27" w:rsidRPr="00A30CA5" w:rsidRDefault="00B91B27" w:rsidP="00B75608">
      <w:pPr>
        <w:pStyle w:val="SOPTitre3"/>
        <w:ind w:left="1134" w:hanging="1134"/>
      </w:pPr>
      <w:r w:rsidRPr="00A30CA5">
        <w:t>If the REB Chair or designee determines that immediate action is required to protect the safety and well-being of research participants, he/she may:</w:t>
      </w:r>
    </w:p>
    <w:p w14:paraId="182E0227" w14:textId="6646BBC4" w:rsidR="00B91B27" w:rsidRPr="00A30CA5" w:rsidRDefault="00B91B27" w:rsidP="004814C6">
      <w:pPr>
        <w:pStyle w:val="SOPBullet3"/>
      </w:pPr>
      <w:r w:rsidRPr="00A30CA5">
        <w:t>Put recruitment of new participants on hold, including participants in the screening process</w:t>
      </w:r>
      <w:r w:rsidR="00EE64B1" w:rsidRPr="00A30CA5">
        <w:t>,</w:t>
      </w:r>
    </w:p>
    <w:p w14:paraId="38154246" w14:textId="49B21150" w:rsidR="00B91B27" w:rsidRPr="00A30CA5" w:rsidRDefault="00B91B27" w:rsidP="004814C6">
      <w:pPr>
        <w:pStyle w:val="SOPBullet3"/>
      </w:pPr>
      <w:r w:rsidRPr="00A30CA5">
        <w:t>Suspend ethics approval of the research (put study on Hold)</w:t>
      </w:r>
      <w:r w:rsidR="00EE64B1" w:rsidRPr="00A30CA5">
        <w:t>,</w:t>
      </w:r>
    </w:p>
    <w:p w14:paraId="229C426F" w14:textId="5FCB569E" w:rsidR="00B91B27" w:rsidRPr="00A30CA5" w:rsidRDefault="00C22D71" w:rsidP="008B75A8">
      <w:pPr>
        <w:pStyle w:val="SOPBullet3"/>
      </w:pPr>
      <w:r w:rsidRPr="00A30CA5">
        <w:t>Take a</w:t>
      </w:r>
      <w:r w:rsidR="00B91B27" w:rsidRPr="00A30CA5">
        <w:t xml:space="preserve">ny other action deemed </w:t>
      </w:r>
      <w:proofErr w:type="gramStart"/>
      <w:r w:rsidR="00B91B27" w:rsidRPr="00A30CA5">
        <w:t>necessary</w:t>
      </w:r>
      <w:r w:rsidR="00EE64B1" w:rsidRPr="00A30CA5">
        <w:t>;</w:t>
      </w:r>
      <w:proofErr w:type="gramEnd"/>
    </w:p>
    <w:p w14:paraId="5FAD6F58" w14:textId="25B46253" w:rsidR="00B91B27" w:rsidRPr="00A30CA5" w:rsidRDefault="00B91B27" w:rsidP="00B75608">
      <w:pPr>
        <w:pStyle w:val="SOPTitre3"/>
        <w:ind w:left="1134" w:hanging="1134"/>
      </w:pPr>
      <w:r w:rsidRPr="00A30CA5">
        <w:t xml:space="preserve">If the event raises concerns or involves risk to research participants such that REB action </w:t>
      </w:r>
      <w:r w:rsidR="00C22D71" w:rsidRPr="00A30CA5">
        <w:t>is</w:t>
      </w:r>
      <w:r w:rsidRPr="00A30CA5">
        <w:t xml:space="preserve"> required, the item </w:t>
      </w:r>
      <w:r w:rsidR="00C22D71" w:rsidRPr="00A30CA5">
        <w:t xml:space="preserve">must subsequently be </w:t>
      </w:r>
      <w:r w:rsidRPr="00A30CA5">
        <w:t xml:space="preserve">reviewed </w:t>
      </w:r>
      <w:r w:rsidR="00C22D71" w:rsidRPr="00A30CA5">
        <w:t xml:space="preserve">at </w:t>
      </w:r>
      <w:r w:rsidRPr="00A30CA5">
        <w:t>a Full Board</w:t>
      </w:r>
      <w:r w:rsidR="00C22D71" w:rsidRPr="00A30CA5">
        <w:t xml:space="preserve"> </w:t>
      </w:r>
      <w:proofErr w:type="gramStart"/>
      <w:r w:rsidR="00C22D71" w:rsidRPr="00A30CA5">
        <w:t>meeting</w:t>
      </w:r>
      <w:r w:rsidR="00EE64B1" w:rsidRPr="00A30CA5">
        <w:t>;</w:t>
      </w:r>
      <w:proofErr w:type="gramEnd"/>
    </w:p>
    <w:p w14:paraId="1B9566B3" w14:textId="53C73751" w:rsidR="00B91B27" w:rsidRPr="00A30CA5" w:rsidRDefault="00B91B27" w:rsidP="00B75608">
      <w:pPr>
        <w:pStyle w:val="SOPTitre3"/>
        <w:ind w:left="1134" w:hanging="1134"/>
      </w:pPr>
      <w:r w:rsidRPr="00A30CA5">
        <w:t>For reportable events reviewed at a Full Board</w:t>
      </w:r>
      <w:r w:rsidR="00C22D71" w:rsidRPr="00A30CA5">
        <w:t xml:space="preserve"> meeting</w:t>
      </w:r>
      <w:r w:rsidRPr="00A30CA5">
        <w:t>, the REB determines whether further action is required. Possible actions that could be taken by the REB include, but are not limited to:</w:t>
      </w:r>
    </w:p>
    <w:p w14:paraId="4D91B1CD" w14:textId="77777777" w:rsidR="00910126" w:rsidRPr="00A30CA5" w:rsidRDefault="00910126" w:rsidP="004814C6">
      <w:pPr>
        <w:pStyle w:val="SOPBullet3"/>
      </w:pPr>
      <w:r w:rsidRPr="00A30CA5">
        <w:t>Placing a hold on the research pending receipt of further information from the Researcher,</w:t>
      </w:r>
    </w:p>
    <w:p w14:paraId="695ED7F7" w14:textId="77777777" w:rsidR="00910126" w:rsidRPr="00A30CA5" w:rsidRDefault="00910126" w:rsidP="008B75A8">
      <w:pPr>
        <w:pStyle w:val="SOPBullet3"/>
      </w:pPr>
      <w:r w:rsidRPr="00A30CA5">
        <w:t>Requesting modifications to the research,</w:t>
      </w:r>
    </w:p>
    <w:p w14:paraId="76901E68" w14:textId="77777777" w:rsidR="00910126" w:rsidRPr="00A30CA5" w:rsidRDefault="00910126" w:rsidP="008B75A8">
      <w:pPr>
        <w:pStyle w:val="SOPBullet3"/>
      </w:pPr>
      <w:r w:rsidRPr="00A30CA5">
        <w:t>Requesting modifications to the consent form,</w:t>
      </w:r>
    </w:p>
    <w:p w14:paraId="11EB6968" w14:textId="77777777" w:rsidR="00910126" w:rsidRPr="00A30CA5" w:rsidRDefault="00910126" w:rsidP="008B75A8">
      <w:pPr>
        <w:pStyle w:val="SOPBullet3"/>
      </w:pPr>
      <w:r w:rsidRPr="00A30CA5">
        <w:t>Requesting additional information be provided to past participants,</w:t>
      </w:r>
    </w:p>
    <w:p w14:paraId="0F37645F" w14:textId="77777777" w:rsidR="00910126" w:rsidRPr="00A30CA5" w:rsidRDefault="00910126" w:rsidP="008B75A8">
      <w:pPr>
        <w:pStyle w:val="SOPBullet3"/>
      </w:pPr>
      <w:r w:rsidRPr="00A30CA5">
        <w:t>Requesting current participants be notified when such information might affect the participants willingness to continue to take part in the research, and requiring that current participants re-consent for ongoing participation,</w:t>
      </w:r>
    </w:p>
    <w:p w14:paraId="5B123CB8" w14:textId="77777777" w:rsidR="00910126" w:rsidRPr="00A30CA5" w:rsidRDefault="00910126" w:rsidP="008B75A8">
      <w:pPr>
        <w:pStyle w:val="SOPBullet3"/>
      </w:pPr>
      <w:r w:rsidRPr="00A30CA5">
        <w:t>Altering the frequency of continuing review,</w:t>
      </w:r>
    </w:p>
    <w:p w14:paraId="65B03F20" w14:textId="77777777" w:rsidR="00910126" w:rsidRPr="00A30CA5" w:rsidRDefault="00910126" w:rsidP="008B75A8">
      <w:pPr>
        <w:pStyle w:val="SOPBullet3"/>
      </w:pPr>
      <w:r w:rsidRPr="00A30CA5">
        <w:t>Observing the research or the consent process,</w:t>
      </w:r>
    </w:p>
    <w:p w14:paraId="35729820" w14:textId="77777777" w:rsidR="00910126" w:rsidRPr="00A30CA5" w:rsidRDefault="00910126" w:rsidP="008B75A8">
      <w:pPr>
        <w:pStyle w:val="SOPBullet3"/>
      </w:pPr>
      <w:r w:rsidRPr="00A30CA5">
        <w:lastRenderedPageBreak/>
        <w:t>Requiring additional training of the Researcher and research staff,</w:t>
      </w:r>
    </w:p>
    <w:p w14:paraId="0842D3E0" w14:textId="0B55D376" w:rsidR="00910126" w:rsidRPr="00A30CA5" w:rsidRDefault="00910126" w:rsidP="008B75A8">
      <w:pPr>
        <w:pStyle w:val="SOPBullet3"/>
      </w:pPr>
      <w:r w:rsidRPr="00A30CA5">
        <w:t>Terminati</w:t>
      </w:r>
      <w:r w:rsidR="00C22D71" w:rsidRPr="00A30CA5">
        <w:t>ng</w:t>
      </w:r>
      <w:r w:rsidRPr="00A30CA5">
        <w:t xml:space="preserve"> or suspen</w:t>
      </w:r>
      <w:r w:rsidR="00C22D71" w:rsidRPr="00A30CA5">
        <w:t>ding</w:t>
      </w:r>
      <w:r w:rsidRPr="00A30CA5">
        <w:t xml:space="preserve"> the research,</w:t>
      </w:r>
    </w:p>
    <w:p w14:paraId="06C70076" w14:textId="77777777" w:rsidR="00B91B27" w:rsidRPr="00A30CA5" w:rsidRDefault="00910126" w:rsidP="008B75A8">
      <w:pPr>
        <w:pStyle w:val="SOPBullet3"/>
      </w:pPr>
      <w:r w:rsidRPr="00A30CA5">
        <w:t xml:space="preserve">If the REB determines that the event does not raise concerns about risks to research participants, the REB may decide that no further action needs to be </w:t>
      </w:r>
      <w:proofErr w:type="gramStart"/>
      <w:r w:rsidRPr="00A30CA5">
        <w:t>taken;</w:t>
      </w:r>
      <w:proofErr w:type="gramEnd"/>
    </w:p>
    <w:p w14:paraId="1B69584E" w14:textId="77777777" w:rsidR="00910126" w:rsidRPr="00A30CA5" w:rsidRDefault="00910126" w:rsidP="00B75608">
      <w:pPr>
        <w:pStyle w:val="SOPTitre3"/>
        <w:ind w:left="1134" w:hanging="1134"/>
      </w:pPr>
      <w:r w:rsidRPr="00A30CA5">
        <w:t>Amendments to consent:</w:t>
      </w:r>
    </w:p>
    <w:p w14:paraId="336D6CF9" w14:textId="1864E847" w:rsidR="00910126" w:rsidRPr="00A30CA5" w:rsidRDefault="006C58B0" w:rsidP="00B75608">
      <w:pPr>
        <w:pStyle w:val="SOPTitre4"/>
        <w:ind w:left="1985" w:hanging="851"/>
        <w:rPr>
          <w:lang w:val="en-CA"/>
        </w:rPr>
      </w:pPr>
      <w:r w:rsidRPr="00A30CA5">
        <w:rPr>
          <w:lang w:val="en-CA"/>
        </w:rPr>
        <w:t>Information relevant to consent that becomes available during a research project or after it has been completed/terminated:</w:t>
      </w:r>
    </w:p>
    <w:p w14:paraId="07FA4E9F" w14:textId="16001DCE" w:rsidR="00910126" w:rsidRPr="00A30CA5" w:rsidRDefault="006C58B0" w:rsidP="00B75608">
      <w:pPr>
        <w:pStyle w:val="SOPBullet3"/>
        <w:ind w:left="2552"/>
      </w:pPr>
      <w:r w:rsidRPr="00A30CA5">
        <w:t xml:space="preserve">The REB reviews and approves the information that must be brought to the attention of participants of an ongoing project, the process </w:t>
      </w:r>
      <w:r w:rsidR="00652ACB" w:rsidRPr="00A30CA5">
        <w:t>to disclose to</w:t>
      </w:r>
      <w:r w:rsidR="00785425" w:rsidRPr="00A30CA5">
        <w:t xml:space="preserve"> </w:t>
      </w:r>
      <w:r w:rsidR="00652ACB" w:rsidRPr="00A30CA5">
        <w:t xml:space="preserve">participants </w:t>
      </w:r>
      <w:r w:rsidR="00785425" w:rsidRPr="00A30CA5">
        <w:t>potential long-term health effects during or after research participation</w:t>
      </w:r>
      <w:r w:rsidR="00652ACB" w:rsidRPr="00A30CA5">
        <w:t>,</w:t>
      </w:r>
      <w:r w:rsidR="00785425" w:rsidRPr="00A30CA5">
        <w:t xml:space="preserve"> and changes to the consent form </w:t>
      </w:r>
      <w:r w:rsidR="00652ACB" w:rsidRPr="00A30CA5">
        <w:t>that</w:t>
      </w:r>
      <w:r w:rsidR="00785425" w:rsidRPr="00A30CA5">
        <w:t xml:space="preserve"> require </w:t>
      </w:r>
      <w:r w:rsidR="00652ACB" w:rsidRPr="00A30CA5">
        <w:t>that new information be transmitted to participants</w:t>
      </w:r>
      <w:r w:rsidR="00EE64B1" w:rsidRPr="00A30CA5">
        <w:t>;</w:t>
      </w:r>
      <w:r w:rsidR="00910126" w:rsidRPr="00A30CA5">
        <w:rPr>
          <w:rStyle w:val="Appelnotedebasdep"/>
          <w:rFonts w:cs="Arial"/>
          <w:bCs/>
          <w:color w:val="000000" w:themeColor="text1"/>
        </w:rPr>
        <w:footnoteReference w:id="3"/>
      </w:r>
    </w:p>
    <w:p w14:paraId="28A6EC26" w14:textId="4BECAB02" w:rsidR="00910126" w:rsidRPr="00A30CA5" w:rsidRDefault="00A977BD" w:rsidP="00B75608">
      <w:pPr>
        <w:pStyle w:val="SOPTitre4"/>
        <w:ind w:left="1985" w:hanging="851"/>
        <w:rPr>
          <w:lang w:val="en-CA"/>
        </w:rPr>
      </w:pPr>
      <w:r w:rsidRPr="00A30CA5">
        <w:rPr>
          <w:lang w:val="en-CA"/>
        </w:rPr>
        <w:t>The Researcher informs participants of any new information that may affect their willingness to continue to</w:t>
      </w:r>
      <w:r w:rsidR="00977933" w:rsidRPr="00A30CA5">
        <w:rPr>
          <w:lang w:val="en-CA"/>
        </w:rPr>
        <w:t xml:space="preserve"> </w:t>
      </w:r>
      <w:r w:rsidRPr="00A30CA5">
        <w:rPr>
          <w:lang w:val="en-CA"/>
        </w:rPr>
        <w:t>participate in research (e.g., significant change in the project or its associated risks),</w:t>
      </w:r>
      <w:r w:rsidRPr="00A30CA5">
        <w:rPr>
          <w:lang w:val="en-CA"/>
        </w:rPr>
        <w:footnoteReference w:id="4"/>
      </w:r>
      <w:r w:rsidRPr="00A30CA5">
        <w:rPr>
          <w:lang w:val="en-CA"/>
        </w:rPr>
        <w:t xml:space="preserve"> as well as of any new information regarding the potential impacts of the research project on their long-term health, even if their participation has already </w:t>
      </w:r>
      <w:proofErr w:type="gramStart"/>
      <w:r w:rsidRPr="00A30CA5">
        <w:rPr>
          <w:lang w:val="en-CA"/>
        </w:rPr>
        <w:t>ended</w:t>
      </w:r>
      <w:r w:rsidR="00EE64B1" w:rsidRPr="00A30CA5">
        <w:rPr>
          <w:lang w:val="en-CA"/>
        </w:rPr>
        <w:t>;</w:t>
      </w:r>
      <w:proofErr w:type="gramEnd"/>
    </w:p>
    <w:p w14:paraId="26BE4519" w14:textId="6CF535F9" w:rsidR="00910126" w:rsidRPr="00A30CA5" w:rsidRDefault="00DE7B94" w:rsidP="00B75608">
      <w:pPr>
        <w:pStyle w:val="SOPTitre4"/>
        <w:ind w:left="1985" w:hanging="851"/>
        <w:rPr>
          <w:lang w:val="en-CA"/>
        </w:rPr>
      </w:pPr>
      <w:r w:rsidRPr="00A30CA5">
        <w:rPr>
          <w:lang w:val="en-CA"/>
        </w:rPr>
        <w:t>The REB determines</w:t>
      </w:r>
      <w:r w:rsidR="00910126" w:rsidRPr="00A30CA5">
        <w:rPr>
          <w:lang w:val="en-CA"/>
        </w:rPr>
        <w:t>:</w:t>
      </w:r>
    </w:p>
    <w:p w14:paraId="6C6D9B02" w14:textId="551393F0" w:rsidR="00910126" w:rsidRPr="00A30CA5" w:rsidRDefault="00DE7B94" w:rsidP="00B75608">
      <w:pPr>
        <w:pStyle w:val="SOPLettre2"/>
        <w:ind w:left="2552"/>
      </w:pPr>
      <w:r w:rsidRPr="00A30CA5">
        <w:t>The nature of the new information to be transmitted to participants whose participation is ongoing, and the documentation that is required</w:t>
      </w:r>
      <w:r w:rsidR="00EE64B1" w:rsidRPr="00A30CA5">
        <w:t>,</w:t>
      </w:r>
    </w:p>
    <w:p w14:paraId="43E08E24" w14:textId="296462D1" w:rsidR="00910126" w:rsidRPr="00A30CA5" w:rsidRDefault="00DE7B94" w:rsidP="00B75608">
      <w:pPr>
        <w:pStyle w:val="SOPLettre2"/>
        <w:ind w:left="2552"/>
      </w:pPr>
      <w:r w:rsidRPr="00A30CA5">
        <w:t>Whether an update to the consent form is required</w:t>
      </w:r>
      <w:r w:rsidR="00EE64B1" w:rsidRPr="00A30CA5">
        <w:t>,</w:t>
      </w:r>
    </w:p>
    <w:p w14:paraId="18B9E302" w14:textId="420ACA27" w:rsidR="00910126" w:rsidRPr="00A30CA5" w:rsidRDefault="00DE7B94" w:rsidP="00B75608">
      <w:pPr>
        <w:pStyle w:val="SOPLettre2"/>
        <w:ind w:left="2552"/>
      </w:pPr>
      <w:r w:rsidRPr="00A30CA5">
        <w:t>The process that must be put in place to allow participants to reconsent to participating in the ongoing research project</w:t>
      </w:r>
      <w:r w:rsidR="00EE64B1" w:rsidRPr="00A30CA5">
        <w:t>;</w:t>
      </w:r>
      <w:r w:rsidR="00910126" w:rsidRPr="00A30CA5">
        <w:rPr>
          <w:rStyle w:val="Appelnotedebasdep"/>
        </w:rPr>
        <w:footnoteReference w:id="5"/>
      </w:r>
    </w:p>
    <w:p w14:paraId="2E4674BB" w14:textId="3E152B74" w:rsidR="00910126" w:rsidRPr="00A30CA5" w:rsidRDefault="00DE7B94" w:rsidP="00B75608">
      <w:pPr>
        <w:pStyle w:val="SOPTitre4"/>
        <w:ind w:left="1985" w:hanging="851"/>
        <w:rPr>
          <w:lang w:val="en-CA"/>
        </w:rPr>
      </w:pPr>
      <w:r w:rsidRPr="00A30CA5">
        <w:rPr>
          <w:lang w:val="en-CA"/>
        </w:rPr>
        <w:t>If applicable, the REB may allow consent to be obtained orally via a telephone conversation during which the updated information would be provided.</w:t>
      </w:r>
      <w:r w:rsidRPr="00A30CA5">
        <w:rPr>
          <w:lang w:val="en-CA"/>
        </w:rPr>
        <w:footnoteReference w:id="6"/>
      </w:r>
      <w:r w:rsidRPr="00A30CA5">
        <w:rPr>
          <w:lang w:val="en-CA"/>
        </w:rPr>
        <w:t xml:space="preserve"> The participant's consent to continue participating will be </w:t>
      </w:r>
      <w:proofErr w:type="gramStart"/>
      <w:r w:rsidRPr="00A30CA5">
        <w:rPr>
          <w:lang w:val="en-CA"/>
        </w:rPr>
        <w:t>documented</w:t>
      </w:r>
      <w:r w:rsidR="00EE64B1" w:rsidRPr="00A30CA5">
        <w:rPr>
          <w:lang w:val="en-CA"/>
        </w:rPr>
        <w:t>;</w:t>
      </w:r>
      <w:proofErr w:type="gramEnd"/>
    </w:p>
    <w:p w14:paraId="5FF8FBD4" w14:textId="141CE1E8" w:rsidR="00910126" w:rsidRPr="00A30CA5" w:rsidRDefault="00D91E56" w:rsidP="00B75608">
      <w:pPr>
        <w:pStyle w:val="SOPTitre4"/>
        <w:ind w:left="1985" w:hanging="851"/>
        <w:rPr>
          <w:lang w:val="en-CA"/>
        </w:rPr>
      </w:pPr>
      <w:r w:rsidRPr="00A30CA5">
        <w:rPr>
          <w:lang w:val="en-CA"/>
        </w:rPr>
        <w:lastRenderedPageBreak/>
        <w:t>The Researcher must inform former research participants of any new information that may be relevant to their long-term health by contacting them by phone, mail, or in person, if applicable.</w:t>
      </w:r>
    </w:p>
    <w:p w14:paraId="6DE1E24F" w14:textId="11AAF977" w:rsidR="002E4670" w:rsidRPr="00A30CA5" w:rsidRDefault="002E4670" w:rsidP="00B75608">
      <w:pPr>
        <w:pStyle w:val="SOPTitre1"/>
        <w:ind w:left="1134" w:hanging="1134"/>
      </w:pPr>
      <w:bookmarkStart w:id="10" w:name="_Toc151529953"/>
      <w:r w:rsidRPr="00A30CA5">
        <w:t>References</w:t>
      </w:r>
      <w:bookmarkEnd w:id="10"/>
    </w:p>
    <w:p w14:paraId="7D0DD4D7" w14:textId="77777777" w:rsidR="00BC1D71" w:rsidRPr="00A30CA5" w:rsidRDefault="00BC1D71" w:rsidP="00BC1D71">
      <w:bookmarkStart w:id="11" w:name="_Hlk19099935"/>
      <w:r w:rsidRPr="00A30CA5">
        <w:t>See footnotes and the following references:</w:t>
      </w:r>
      <w:bookmarkEnd w:id="11"/>
    </w:p>
    <w:p w14:paraId="0DB3D8EE" w14:textId="7A8C8D18" w:rsidR="00910126" w:rsidRPr="00A30CA5" w:rsidRDefault="00910126" w:rsidP="004814C6">
      <w:pPr>
        <w:pStyle w:val="SOPBullet1"/>
        <w:jc w:val="left"/>
      </w:pPr>
      <w:r w:rsidRPr="00A30CA5">
        <w:t>Canadian Association of Research Ethics Boards. History of the Development of the Guidance on Reporting of Unanticipated Problems Including Adverse Events to Research Ethics Boards in Canada July 2010.</w:t>
      </w:r>
    </w:p>
    <w:p w14:paraId="4795C90D" w14:textId="77777777" w:rsidR="00910126" w:rsidRPr="00A30CA5" w:rsidRDefault="00910126" w:rsidP="004814C6">
      <w:pPr>
        <w:pStyle w:val="SOPBullet1"/>
        <w:jc w:val="left"/>
      </w:pPr>
      <w:r w:rsidRPr="00A30CA5">
        <w:t>ICH E2A, II.A.1</w:t>
      </w:r>
    </w:p>
    <w:p w14:paraId="584EC01A" w14:textId="694B27AC" w:rsidR="00910126" w:rsidRPr="00A30CA5" w:rsidRDefault="00996C15" w:rsidP="004814C6">
      <w:pPr>
        <w:pStyle w:val="SOPBullet1"/>
        <w:jc w:val="left"/>
      </w:pPr>
      <w:r w:rsidRPr="00A30CA5">
        <w:t>Integrated Addendum to E6(R1) ICH Topic E6(R2):</w:t>
      </w:r>
      <w:r w:rsidR="008D7A03" w:rsidRPr="00A30CA5">
        <w:t xml:space="preserve"> Guidance Document: Good Clinical Practice, Health Canada, April 2019, s.</w:t>
      </w:r>
      <w:r w:rsidR="00910126" w:rsidRPr="00A30CA5">
        <w:t xml:space="preserve"> 5.17</w:t>
      </w:r>
      <w:r w:rsidR="008D7A03" w:rsidRPr="00A30CA5">
        <w:t>.</w:t>
      </w:r>
    </w:p>
    <w:p w14:paraId="602C911E" w14:textId="10953A44" w:rsidR="00910126" w:rsidRPr="00A30CA5" w:rsidRDefault="00910126" w:rsidP="004814C6">
      <w:pPr>
        <w:pStyle w:val="SOPBullet1"/>
        <w:jc w:val="left"/>
      </w:pPr>
      <w:r w:rsidRPr="00A30CA5">
        <w:t>N2 CAREB REB SOPs</w:t>
      </w:r>
      <w:r w:rsidR="008D7A03" w:rsidRPr="00A30CA5">
        <w:t>, published</w:t>
      </w:r>
      <w:r w:rsidRPr="00A30CA5">
        <w:t xml:space="preserve"> September </w:t>
      </w:r>
      <w:r w:rsidR="008D7A03" w:rsidRPr="00A30CA5">
        <w:t>29</w:t>
      </w:r>
      <w:r w:rsidRPr="00A30CA5">
        <w:t>, 2014</w:t>
      </w:r>
      <w:r w:rsidR="008D7A03" w:rsidRPr="00A30CA5">
        <w:t>.</w:t>
      </w:r>
      <w:r w:rsidRPr="00A30CA5">
        <w:t xml:space="preserve"> </w:t>
      </w:r>
      <w:r w:rsidR="008D7A03" w:rsidRPr="00A30CA5">
        <w:t>[</w:t>
      </w:r>
      <w:hyperlink r:id="rId10" w:history="1">
        <w:r w:rsidR="008D7A03" w:rsidRPr="00A30CA5">
          <w:rPr>
            <w:rStyle w:val="Lienhypertexte"/>
          </w:rPr>
          <w:t>https://oicronca.app.box.com/s/95k7ydj574579ajvbe06/folder/3403170068</w:t>
        </w:r>
      </w:hyperlink>
      <w:r w:rsidR="008D7A03" w:rsidRPr="00A30CA5">
        <w:t>].</w:t>
      </w:r>
    </w:p>
    <w:p w14:paraId="28C8066A" w14:textId="527AAEE1" w:rsidR="00910126" w:rsidRPr="00A30CA5" w:rsidRDefault="00910126" w:rsidP="004814C6">
      <w:pPr>
        <w:pStyle w:val="SOPBullet1"/>
        <w:jc w:val="left"/>
      </w:pPr>
      <w:r w:rsidRPr="00A30CA5">
        <w:t>Office for Human Research Protections (OHRP) and Department of Health and Human Services (HHS) – Guidance on Reviewing and Reporting Unanticipated Problems Involving Risks to Subjects or Others and Adverse Events</w:t>
      </w:r>
      <w:r w:rsidR="008D7A03" w:rsidRPr="00A30CA5">
        <w:t>. [</w:t>
      </w:r>
      <w:r w:rsidRPr="00A30CA5">
        <w:t>http://www.hhs.gov/ohrp/policy/advevntguid.pdf</w:t>
      </w:r>
      <w:r w:rsidR="008D7A03" w:rsidRPr="00A30CA5">
        <w:t>]</w:t>
      </w:r>
      <w:r w:rsidR="00C352C3" w:rsidRPr="00A30CA5">
        <w:t>.</w:t>
      </w:r>
    </w:p>
    <w:p w14:paraId="1CAAD42C" w14:textId="4793C148" w:rsidR="00910126" w:rsidRPr="00A30CA5" w:rsidRDefault="00910126" w:rsidP="004814C6">
      <w:pPr>
        <w:pStyle w:val="SOPBullet1"/>
        <w:jc w:val="left"/>
      </w:pPr>
      <w:r w:rsidRPr="00A30CA5">
        <w:t>Canadian Institutes of Health Research, Natural Sciences and Engineering Research Council of Canada, and Social Sciences and Humanities Research Council of Canada, Tri-Council Policy Statement: Ethical Conduct for Research Involving Humans (TCPS2</w:t>
      </w:r>
      <w:r w:rsidR="008D7A03" w:rsidRPr="00A30CA5">
        <w:t>-2018</w:t>
      </w:r>
      <w:r w:rsidRPr="00A30CA5">
        <w:t>)</w:t>
      </w:r>
      <w:r w:rsidR="008D7A03" w:rsidRPr="00A30CA5">
        <w:t>.</w:t>
      </w:r>
    </w:p>
    <w:p w14:paraId="609A5048" w14:textId="77777777" w:rsidR="00910126" w:rsidRPr="00A30CA5" w:rsidRDefault="00910126" w:rsidP="004814C6">
      <w:pPr>
        <w:pStyle w:val="SOPBullet1"/>
        <w:jc w:val="left"/>
      </w:pPr>
      <w:r w:rsidRPr="00A30CA5">
        <w:t>USA Food and Drug Administration Code of Federal Regulations Title 21 Part 56.108 (b)</w:t>
      </w:r>
    </w:p>
    <w:p w14:paraId="405A8F2C" w14:textId="07422565" w:rsidR="00D94762" w:rsidRPr="00A30CA5" w:rsidRDefault="00910126" w:rsidP="004814C6">
      <w:pPr>
        <w:pStyle w:val="SOPBullet1"/>
        <w:jc w:val="left"/>
      </w:pPr>
      <w:r w:rsidRPr="00A30CA5">
        <w:t xml:space="preserve">US Department of Health and Human Services. Guidance for Clinical Investigators, Sponsors, and IRBs Adverse Event Reporting, </w:t>
      </w:r>
      <w:proofErr w:type="gramStart"/>
      <w:r w:rsidRPr="00A30CA5">
        <w:t>January,</w:t>
      </w:r>
      <w:proofErr w:type="gramEnd"/>
      <w:r w:rsidRPr="00A30CA5">
        <w:t xml:space="preserve"> 2009. </w:t>
      </w:r>
      <w:proofErr w:type="gramStart"/>
      <w:r w:rsidRPr="00A30CA5">
        <w:t>http://www.fda.gov/downloads/Drugs/GuidanceComplianceRegulatoryInformation/Guidances/  ucm079753.pdf</w:t>
      </w:r>
      <w:proofErr w:type="gramEnd"/>
    </w:p>
    <w:p w14:paraId="6FB79B51" w14:textId="6D336E7D" w:rsidR="00972451" w:rsidRPr="00A30CA5" w:rsidRDefault="002E4670" w:rsidP="00B75608">
      <w:pPr>
        <w:pStyle w:val="SOPTitre1"/>
        <w:ind w:left="1134" w:hanging="1134"/>
      </w:pPr>
      <w:bookmarkStart w:id="12" w:name="_Toc151529954"/>
      <w:r w:rsidRPr="00A30CA5">
        <w:t>Revision History</w:t>
      </w:r>
      <w:bookmarkEnd w:id="12"/>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1559"/>
        <w:gridCol w:w="6096"/>
      </w:tblGrid>
      <w:tr w:rsidR="003C25FC" w:rsidRPr="00A30CA5" w14:paraId="03F0363C" w14:textId="77777777" w:rsidTr="002E4670">
        <w:tc>
          <w:tcPr>
            <w:tcW w:w="2297" w:type="dxa"/>
            <w:tcBorders>
              <w:right w:val="single" w:sz="4" w:space="0" w:color="auto"/>
            </w:tcBorders>
            <w:shd w:val="clear" w:color="auto" w:fill="auto"/>
            <w:vAlign w:val="center"/>
          </w:tcPr>
          <w:p w14:paraId="71CE6B22" w14:textId="77777777" w:rsidR="003C25FC" w:rsidRPr="00A30CA5" w:rsidRDefault="003C25FC" w:rsidP="002E4670">
            <w:pPr>
              <w:spacing w:before="0" w:after="0"/>
              <w:jc w:val="center"/>
              <w:rPr>
                <w:rFonts w:eastAsia="Calibri"/>
                <w:b/>
                <w:szCs w:val="22"/>
              </w:rPr>
            </w:pPr>
            <w:r w:rsidRPr="00A30CA5">
              <w:rPr>
                <w:rFonts w:eastAsia="Calibri"/>
                <w:b/>
                <w:szCs w:val="22"/>
              </w:rPr>
              <w:t>SOP Code</w:t>
            </w:r>
          </w:p>
        </w:tc>
        <w:tc>
          <w:tcPr>
            <w:tcW w:w="1559" w:type="dxa"/>
            <w:tcBorders>
              <w:left w:val="single" w:sz="4" w:space="0" w:color="auto"/>
              <w:right w:val="single" w:sz="4" w:space="0" w:color="auto"/>
            </w:tcBorders>
            <w:shd w:val="clear" w:color="auto" w:fill="auto"/>
            <w:vAlign w:val="center"/>
          </w:tcPr>
          <w:p w14:paraId="16F0E92C" w14:textId="77777777" w:rsidR="003C25FC" w:rsidRPr="00A30CA5" w:rsidRDefault="003C25FC" w:rsidP="002E4670">
            <w:pPr>
              <w:spacing w:before="0" w:after="0"/>
              <w:jc w:val="center"/>
              <w:rPr>
                <w:rFonts w:eastAsia="Calibri"/>
                <w:b/>
                <w:szCs w:val="22"/>
              </w:rPr>
            </w:pPr>
            <w:r w:rsidRPr="00A30CA5">
              <w:rPr>
                <w:rFonts w:eastAsia="Calibri"/>
                <w:b/>
                <w:szCs w:val="22"/>
              </w:rPr>
              <w:t>Effective Date</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332DED2A" w14:textId="77777777" w:rsidR="003C25FC" w:rsidRPr="00A30CA5" w:rsidRDefault="003C25FC" w:rsidP="002E4670">
            <w:pPr>
              <w:spacing w:before="0" w:after="0"/>
              <w:jc w:val="left"/>
              <w:rPr>
                <w:rFonts w:eastAsia="Calibri"/>
                <w:b/>
                <w:szCs w:val="22"/>
              </w:rPr>
            </w:pPr>
            <w:r w:rsidRPr="00A30CA5">
              <w:rPr>
                <w:rFonts w:eastAsia="Calibri"/>
                <w:b/>
                <w:szCs w:val="22"/>
              </w:rPr>
              <w:t>Summary of Changes</w:t>
            </w:r>
          </w:p>
        </w:tc>
      </w:tr>
      <w:tr w:rsidR="003C25FC" w:rsidRPr="00A30CA5" w14:paraId="701ABA5C" w14:textId="77777777" w:rsidTr="002E4670">
        <w:tc>
          <w:tcPr>
            <w:tcW w:w="2297" w:type="dxa"/>
            <w:tcBorders>
              <w:right w:val="single" w:sz="4" w:space="0" w:color="auto"/>
            </w:tcBorders>
            <w:shd w:val="clear" w:color="auto" w:fill="auto"/>
            <w:vAlign w:val="center"/>
          </w:tcPr>
          <w:p w14:paraId="315D4456" w14:textId="0A6AD54E" w:rsidR="003C25FC" w:rsidRPr="00A30CA5" w:rsidRDefault="003C25FC" w:rsidP="002E4670">
            <w:pPr>
              <w:spacing w:before="0" w:after="0"/>
              <w:jc w:val="left"/>
              <w:rPr>
                <w:rFonts w:eastAsia="Calibri" w:cs="Arial"/>
                <w:szCs w:val="22"/>
              </w:rPr>
            </w:pPr>
            <w:r w:rsidRPr="00A30CA5">
              <w:rPr>
                <w:rFonts w:eastAsia="Calibri"/>
                <w:szCs w:val="22"/>
              </w:rPr>
              <w:t>REB-SOP</w:t>
            </w:r>
            <w:r w:rsidR="00B54A68" w:rsidRPr="00A30CA5">
              <w:rPr>
                <w:rFonts w:eastAsia="Calibri"/>
                <w:szCs w:val="22"/>
              </w:rPr>
              <w:t xml:space="preserve"> 405A</w:t>
            </w:r>
            <w:r w:rsidR="00C352C3" w:rsidRPr="00A30CA5">
              <w:rPr>
                <w:rFonts w:eastAsia="Calibri"/>
                <w:szCs w:val="22"/>
              </w:rPr>
              <w:t>-</w:t>
            </w:r>
            <w:r w:rsidR="00B54A68" w:rsidRPr="00A30CA5">
              <w:rPr>
                <w:rFonts w:eastAsia="Calibri"/>
                <w:szCs w:val="22"/>
              </w:rPr>
              <w:t>001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21354FB" w14:textId="3F85C543" w:rsidR="003C25FC" w:rsidRPr="00A30CA5" w:rsidRDefault="00C352C3" w:rsidP="002E4670">
            <w:pPr>
              <w:spacing w:before="0" w:after="0"/>
              <w:jc w:val="center"/>
              <w:rPr>
                <w:rFonts w:eastAsia="Calibri"/>
                <w:szCs w:val="22"/>
              </w:rPr>
            </w:pPr>
            <w:r w:rsidRPr="00A30CA5">
              <w:rPr>
                <w:rFonts w:eastAsia="Calibri"/>
                <w:szCs w:val="22"/>
              </w:rPr>
              <w:t>2019-04-01</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1AB014CD" w14:textId="77777777" w:rsidR="003C25FC" w:rsidRPr="00A30CA5" w:rsidRDefault="003C25FC" w:rsidP="002E4670">
            <w:pPr>
              <w:spacing w:before="0" w:after="0"/>
              <w:jc w:val="left"/>
              <w:rPr>
                <w:rFonts w:eastAsia="Calibri"/>
                <w:szCs w:val="22"/>
              </w:rPr>
            </w:pPr>
            <w:r w:rsidRPr="00A30CA5">
              <w:rPr>
                <w:rFonts w:eastAsia="Calibri"/>
                <w:szCs w:val="22"/>
              </w:rPr>
              <w:t>Original Version</w:t>
            </w:r>
          </w:p>
        </w:tc>
      </w:tr>
      <w:tr w:rsidR="00C352C3" w:rsidRPr="00A30CA5" w14:paraId="2A641344" w14:textId="77777777" w:rsidTr="002E4670">
        <w:tc>
          <w:tcPr>
            <w:tcW w:w="2297" w:type="dxa"/>
            <w:tcBorders>
              <w:right w:val="single" w:sz="4" w:space="0" w:color="auto"/>
            </w:tcBorders>
            <w:shd w:val="clear" w:color="auto" w:fill="auto"/>
            <w:vAlign w:val="center"/>
          </w:tcPr>
          <w:p w14:paraId="4C6C5CF9" w14:textId="51F525FB" w:rsidR="00C352C3" w:rsidRPr="00A30CA5" w:rsidRDefault="00C352C3" w:rsidP="00C352C3">
            <w:pPr>
              <w:spacing w:before="0" w:after="0"/>
              <w:jc w:val="left"/>
              <w:rPr>
                <w:rFonts w:eastAsia="Calibri"/>
                <w:szCs w:val="22"/>
              </w:rPr>
            </w:pPr>
            <w:r w:rsidRPr="00A30CA5">
              <w:rPr>
                <w:rFonts w:eastAsia="Calibri"/>
                <w:szCs w:val="22"/>
              </w:rPr>
              <w:t>REB-SOP 404-002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437988B" w14:textId="12D35D0B" w:rsidR="00C352C3" w:rsidRPr="00A30CA5" w:rsidRDefault="00C352C3" w:rsidP="00C352C3">
            <w:pPr>
              <w:spacing w:before="0" w:after="0"/>
              <w:jc w:val="center"/>
              <w:rPr>
                <w:rFonts w:eastAsia="Calibri"/>
                <w:szCs w:val="22"/>
              </w:rPr>
            </w:pPr>
            <w:r w:rsidRPr="00A30CA5">
              <w:rPr>
                <w:rFonts w:eastAsia="Calibri"/>
                <w:szCs w:val="22"/>
              </w:rPr>
              <w:t>YYYY-MM-DD</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10BF6FFA" w14:textId="77777777" w:rsidR="00C352C3" w:rsidRPr="00A30CA5" w:rsidRDefault="00C352C3" w:rsidP="00C352C3">
            <w:pPr>
              <w:spacing w:before="0" w:after="0"/>
              <w:jc w:val="left"/>
              <w:rPr>
                <w:rFonts w:eastAsia="Calibri"/>
                <w:szCs w:val="22"/>
              </w:rPr>
            </w:pPr>
            <w:r w:rsidRPr="00A30CA5">
              <w:rPr>
                <w:rFonts w:eastAsia="Calibri"/>
                <w:szCs w:val="22"/>
              </w:rPr>
              <w:t xml:space="preserve">Updated in line with regulations in </w:t>
            </w:r>
            <w:proofErr w:type="gramStart"/>
            <w:r w:rsidRPr="00A30CA5">
              <w:rPr>
                <w:rFonts w:eastAsia="Calibri"/>
                <w:szCs w:val="22"/>
              </w:rPr>
              <w:t>effect</w:t>
            </w:r>
            <w:proofErr w:type="gramEnd"/>
          </w:p>
          <w:p w14:paraId="13E3EF68" w14:textId="006689FA" w:rsidR="00C352C3" w:rsidRPr="00A30CA5" w:rsidRDefault="00C352C3" w:rsidP="00C352C3">
            <w:pPr>
              <w:spacing w:before="0" w:after="0"/>
              <w:jc w:val="left"/>
              <w:rPr>
                <w:rFonts w:eastAsia="Calibri"/>
                <w:szCs w:val="22"/>
              </w:rPr>
            </w:pPr>
            <w:r w:rsidRPr="00A30CA5">
              <w:rPr>
                <w:rFonts w:eastAsia="Calibri"/>
                <w:szCs w:val="22"/>
              </w:rPr>
              <w:t>Updated references</w:t>
            </w:r>
          </w:p>
        </w:tc>
      </w:tr>
      <w:tr w:rsidR="003C25FC" w:rsidRPr="00A30CA5" w14:paraId="4148FA4D" w14:textId="77777777" w:rsidTr="002E4670">
        <w:tc>
          <w:tcPr>
            <w:tcW w:w="2297" w:type="dxa"/>
            <w:tcBorders>
              <w:right w:val="single" w:sz="4" w:space="0" w:color="auto"/>
            </w:tcBorders>
            <w:shd w:val="clear" w:color="auto" w:fill="auto"/>
            <w:vAlign w:val="center"/>
          </w:tcPr>
          <w:p w14:paraId="5C43F12B" w14:textId="77777777" w:rsidR="003C25FC" w:rsidRPr="00A30CA5" w:rsidRDefault="003C25FC" w:rsidP="002E4670">
            <w:pPr>
              <w:spacing w:before="0" w:after="0"/>
              <w:jc w:val="left"/>
              <w:rPr>
                <w:rFonts w:eastAsia="Calibri"/>
                <w:szCs w:val="22"/>
              </w:rPr>
            </w:pPr>
          </w:p>
        </w:tc>
        <w:tc>
          <w:tcPr>
            <w:tcW w:w="1559" w:type="dxa"/>
            <w:tcBorders>
              <w:top w:val="single" w:sz="4" w:space="0" w:color="auto"/>
              <w:left w:val="single" w:sz="4" w:space="0" w:color="auto"/>
              <w:right w:val="single" w:sz="4" w:space="0" w:color="auto"/>
            </w:tcBorders>
            <w:shd w:val="clear" w:color="auto" w:fill="auto"/>
            <w:vAlign w:val="center"/>
          </w:tcPr>
          <w:p w14:paraId="3587D3D1" w14:textId="77777777" w:rsidR="003C25FC" w:rsidRPr="00A30CA5" w:rsidRDefault="003C25FC" w:rsidP="002E4670">
            <w:pPr>
              <w:spacing w:before="0" w:after="0"/>
              <w:jc w:val="center"/>
              <w:rPr>
                <w:rFonts w:eastAsia="Calibri"/>
                <w:szCs w:val="22"/>
              </w:rPr>
            </w:pP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36D5C08F" w14:textId="77777777" w:rsidR="003C25FC" w:rsidRPr="00A30CA5" w:rsidRDefault="003C25FC" w:rsidP="002E4670">
            <w:pPr>
              <w:spacing w:before="0" w:after="0"/>
              <w:jc w:val="left"/>
              <w:rPr>
                <w:rFonts w:eastAsia="Calibri"/>
                <w:szCs w:val="22"/>
              </w:rPr>
            </w:pPr>
          </w:p>
        </w:tc>
      </w:tr>
    </w:tbl>
    <w:p w14:paraId="27B73956" w14:textId="6CCD5E23" w:rsidR="003C25FC" w:rsidRPr="00A30CA5" w:rsidRDefault="00B75608" w:rsidP="00B75608">
      <w:pPr>
        <w:pStyle w:val="SOPTitre1"/>
        <w:ind w:left="1134" w:hanging="1134"/>
      </w:pPr>
      <w:bookmarkStart w:id="13" w:name="_Toc19874524"/>
      <w:bookmarkStart w:id="14" w:name="_Toc151529955"/>
      <w:r w:rsidRPr="00A30CA5">
        <w:t>Appendices</w:t>
      </w:r>
      <w:bookmarkEnd w:id="13"/>
      <w:bookmarkEnd w:id="14"/>
    </w:p>
    <w:sectPr w:rsidR="003C25FC" w:rsidRPr="00A30CA5" w:rsidSect="004F3AEE">
      <w:headerReference w:type="default" r:id="rId11"/>
      <w:footerReference w:type="default" r:id="rId12"/>
      <w:pgSz w:w="12240" w:h="15840"/>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88F06" w14:textId="77777777" w:rsidR="00EE4160" w:rsidRDefault="00EE4160" w:rsidP="002F7EC5">
      <w:pPr>
        <w:spacing w:before="0" w:after="0"/>
      </w:pPr>
      <w:r>
        <w:separator/>
      </w:r>
    </w:p>
  </w:endnote>
  <w:endnote w:type="continuationSeparator" w:id="0">
    <w:p w14:paraId="4FCEB269" w14:textId="77777777" w:rsidR="00EE4160" w:rsidRDefault="00EE4160" w:rsidP="002F7EC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Corp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FD8AA" w14:textId="77777777" w:rsidR="00CB1B50" w:rsidRPr="00627E38" w:rsidRDefault="00CB1B50" w:rsidP="00CB1B50">
    <w:pPr>
      <w:pStyle w:val="Pieddepage"/>
      <w:pBdr>
        <w:bottom w:val="single" w:sz="4" w:space="1" w:color="auto"/>
      </w:pBdr>
      <w:rPr>
        <w:sz w:val="20"/>
        <w:szCs w:val="20"/>
      </w:rPr>
    </w:pPr>
  </w:p>
  <w:p w14:paraId="63A3C36F" w14:textId="20C674E2" w:rsidR="00785425" w:rsidRPr="00CB1B50" w:rsidRDefault="00CB1B50" w:rsidP="00CB1B50">
    <w:pPr>
      <w:pStyle w:val="Pieddepage"/>
      <w:tabs>
        <w:tab w:val="clear" w:pos="4153"/>
        <w:tab w:val="clear" w:pos="8306"/>
        <w:tab w:val="right" w:pos="10065"/>
      </w:tabs>
      <w:rPr>
        <w:sz w:val="20"/>
        <w:szCs w:val="20"/>
        <w:lang w:val="en-US"/>
      </w:rPr>
    </w:pPr>
    <w:r w:rsidRPr="790FAFCF">
      <w:rPr>
        <w:color w:val="A6A6A6" w:themeColor="background1" w:themeShade="A6"/>
        <w:sz w:val="20"/>
        <w:szCs w:val="20"/>
        <w:lang w:val="en-US"/>
      </w:rPr>
      <w:t>N2 CAREB</w:t>
    </w:r>
    <w:r w:rsidR="00F35D9B">
      <w:rPr>
        <w:color w:val="A6A6A6" w:themeColor="background1" w:themeShade="A6"/>
        <w:sz w:val="20"/>
        <w:szCs w:val="20"/>
        <w:lang w:val="en-US"/>
      </w:rPr>
      <w:t xml:space="preserve"> SOP updated to reflect Quebec standards</w:t>
    </w:r>
    <w:r w:rsidRPr="002E18ED">
      <w:rPr>
        <w:rFonts w:cstheme="minorHAnsi"/>
        <w:sz w:val="20"/>
        <w:szCs w:val="20"/>
        <w:lang w:val="en-US"/>
      </w:rPr>
      <w:tab/>
    </w:r>
    <w:r w:rsidRPr="790FAFCF">
      <w:rPr>
        <w:sz w:val="20"/>
        <w:szCs w:val="20"/>
        <w:lang w:val="en-US"/>
      </w:rPr>
      <w:t xml:space="preserve">Page </w:t>
    </w:r>
    <w:r w:rsidRPr="790FAFCF">
      <w:rPr>
        <w:sz w:val="20"/>
        <w:szCs w:val="20"/>
        <w:lang w:val="en-US"/>
      </w:rPr>
      <w:fldChar w:fldCharType="begin"/>
    </w:r>
    <w:r w:rsidRPr="002E18ED">
      <w:rPr>
        <w:rFonts w:cstheme="minorHAnsi"/>
        <w:sz w:val="20"/>
        <w:szCs w:val="20"/>
        <w:lang w:val="en-US"/>
      </w:rPr>
      <w:instrText xml:space="preserve"> PAGE </w:instrText>
    </w:r>
    <w:r w:rsidRPr="790FAFCF">
      <w:rPr>
        <w:rFonts w:cstheme="minorHAnsi"/>
        <w:sz w:val="20"/>
        <w:szCs w:val="20"/>
      </w:rPr>
      <w:fldChar w:fldCharType="separate"/>
    </w:r>
    <w:r>
      <w:rPr>
        <w:rFonts w:cstheme="minorHAnsi"/>
        <w:sz w:val="20"/>
        <w:szCs w:val="20"/>
      </w:rPr>
      <w:t>1</w:t>
    </w:r>
    <w:r w:rsidRPr="790FAFCF">
      <w:rPr>
        <w:sz w:val="20"/>
        <w:szCs w:val="20"/>
        <w:lang w:val="en-US"/>
      </w:rPr>
      <w:fldChar w:fldCharType="end"/>
    </w:r>
    <w:r w:rsidRPr="790FAFCF">
      <w:rPr>
        <w:sz w:val="20"/>
        <w:szCs w:val="20"/>
        <w:lang w:val="en-US"/>
      </w:rPr>
      <w:t xml:space="preserve"> of </w:t>
    </w:r>
    <w:r w:rsidRPr="790FAFCF">
      <w:rPr>
        <w:sz w:val="20"/>
        <w:szCs w:val="20"/>
        <w:lang w:val="en-US"/>
      </w:rPr>
      <w:fldChar w:fldCharType="begin"/>
    </w:r>
    <w:r w:rsidRPr="002E18ED">
      <w:rPr>
        <w:rFonts w:cstheme="minorHAnsi"/>
        <w:sz w:val="20"/>
        <w:szCs w:val="20"/>
        <w:lang w:val="en-US"/>
      </w:rPr>
      <w:instrText xml:space="preserve"> NUMPAGES </w:instrText>
    </w:r>
    <w:r w:rsidRPr="790FAFCF">
      <w:rPr>
        <w:rFonts w:cstheme="minorHAnsi"/>
        <w:sz w:val="20"/>
        <w:szCs w:val="20"/>
      </w:rPr>
      <w:fldChar w:fldCharType="separate"/>
    </w:r>
    <w:r>
      <w:rPr>
        <w:rFonts w:cstheme="minorHAnsi"/>
        <w:sz w:val="20"/>
        <w:szCs w:val="20"/>
      </w:rPr>
      <w:t>2</w:t>
    </w:r>
    <w:r w:rsidRPr="790FAFCF">
      <w:rPr>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913AD" w14:textId="77777777" w:rsidR="00EE4160" w:rsidRDefault="00EE4160" w:rsidP="002F7EC5">
      <w:pPr>
        <w:spacing w:before="0" w:after="0"/>
      </w:pPr>
      <w:r>
        <w:separator/>
      </w:r>
    </w:p>
  </w:footnote>
  <w:footnote w:type="continuationSeparator" w:id="0">
    <w:p w14:paraId="7669AB41" w14:textId="77777777" w:rsidR="00EE4160" w:rsidRDefault="00EE4160" w:rsidP="002F7EC5">
      <w:pPr>
        <w:spacing w:before="0" w:after="0"/>
      </w:pPr>
      <w:r>
        <w:continuationSeparator/>
      </w:r>
    </w:p>
  </w:footnote>
  <w:footnote w:id="1">
    <w:p w14:paraId="50655978" w14:textId="016F87AE" w:rsidR="00F35D9B" w:rsidRPr="00A30CA5" w:rsidRDefault="00F35D9B" w:rsidP="00A30CA5">
      <w:pPr>
        <w:pStyle w:val="Notedebasdepage"/>
        <w:ind w:left="284" w:hanging="284"/>
        <w:rPr>
          <w:lang w:val="en-CA"/>
        </w:rPr>
      </w:pPr>
      <w:r>
        <w:rPr>
          <w:rStyle w:val="Appelnotedebasdep"/>
        </w:rPr>
        <w:footnoteRef/>
      </w:r>
      <w:r>
        <w:t xml:space="preserve"> </w:t>
      </w:r>
      <w:r w:rsidR="00DD5A35">
        <w:tab/>
      </w:r>
      <w:r>
        <w:rPr>
          <w:lang w:val="en-CA"/>
        </w:rPr>
        <w:t xml:space="preserve">See </w:t>
      </w:r>
      <w:r w:rsidR="00DD5A35">
        <w:rPr>
          <w:lang w:val="en-CA"/>
        </w:rPr>
        <w:t>REB-</w:t>
      </w:r>
      <w:r>
        <w:rPr>
          <w:lang w:val="en-CA"/>
        </w:rPr>
        <w:t>SOP 503-002.</w:t>
      </w:r>
    </w:p>
  </w:footnote>
  <w:footnote w:id="2">
    <w:p w14:paraId="3C85CE0C" w14:textId="787EB8DF" w:rsidR="00785425" w:rsidRPr="00977933" w:rsidRDefault="00785425" w:rsidP="00A30CA5">
      <w:pPr>
        <w:pStyle w:val="Notedebasdepage"/>
        <w:ind w:left="284" w:hanging="284"/>
        <w:rPr>
          <w:lang w:val="en-CA"/>
        </w:rPr>
      </w:pPr>
      <w:r>
        <w:rPr>
          <w:rStyle w:val="Appelnotedebasdep"/>
        </w:rPr>
        <w:footnoteRef/>
      </w:r>
      <w:r w:rsidRPr="00977933">
        <w:rPr>
          <w:lang w:val="en-CA"/>
        </w:rPr>
        <w:t xml:space="preserve"> </w:t>
      </w:r>
      <w:r w:rsidR="00DD5A35">
        <w:rPr>
          <w:lang w:val="en-CA"/>
        </w:rPr>
        <w:tab/>
      </w:r>
      <w:r w:rsidR="006D161C" w:rsidRPr="00977933">
        <w:rPr>
          <w:lang w:val="en-CA"/>
        </w:rPr>
        <w:t xml:space="preserve">Civil </w:t>
      </w:r>
      <w:r w:rsidRPr="00977933">
        <w:rPr>
          <w:lang w:val="en-CA"/>
        </w:rPr>
        <w:t xml:space="preserve">Code </w:t>
      </w:r>
      <w:r w:rsidR="006D161C" w:rsidRPr="00977933">
        <w:rPr>
          <w:lang w:val="en-CA"/>
        </w:rPr>
        <w:t xml:space="preserve">of </w:t>
      </w:r>
      <w:r w:rsidRPr="00977933">
        <w:rPr>
          <w:lang w:val="en-CA"/>
        </w:rPr>
        <w:t>Qu</w:t>
      </w:r>
      <w:r w:rsidR="00ED2D49" w:rsidRPr="00977933">
        <w:rPr>
          <w:lang w:val="en-CA"/>
        </w:rPr>
        <w:t>é</w:t>
      </w:r>
      <w:r w:rsidRPr="00977933">
        <w:rPr>
          <w:lang w:val="en-CA"/>
        </w:rPr>
        <w:t xml:space="preserve">bec, </w:t>
      </w:r>
      <w:r w:rsidR="00F35D9B" w:rsidRPr="00977933">
        <w:rPr>
          <w:lang w:val="en-CA"/>
        </w:rPr>
        <w:t>art</w:t>
      </w:r>
      <w:r w:rsidRPr="00977933">
        <w:rPr>
          <w:lang w:val="en-CA"/>
        </w:rPr>
        <w:t xml:space="preserve">. 10 </w:t>
      </w:r>
      <w:r w:rsidR="006D161C" w:rsidRPr="00977933">
        <w:rPr>
          <w:lang w:val="en-CA"/>
        </w:rPr>
        <w:t>par.</w:t>
      </w:r>
      <w:r w:rsidRPr="00977933">
        <w:rPr>
          <w:lang w:val="en-CA"/>
        </w:rPr>
        <w:t xml:space="preserve"> 2, 20 </w:t>
      </w:r>
      <w:r w:rsidR="006D161C" w:rsidRPr="00977933">
        <w:rPr>
          <w:lang w:val="en-CA"/>
        </w:rPr>
        <w:t>and</w:t>
      </w:r>
      <w:r w:rsidRPr="00977933">
        <w:rPr>
          <w:lang w:val="en-CA"/>
        </w:rPr>
        <w:t xml:space="preserve"> 21.</w:t>
      </w:r>
    </w:p>
  </w:footnote>
  <w:footnote w:id="3">
    <w:p w14:paraId="743E8231" w14:textId="58A1F027" w:rsidR="00785425" w:rsidRPr="00A30CA5" w:rsidRDefault="00785425" w:rsidP="00A30CA5">
      <w:pPr>
        <w:pStyle w:val="Notedebasdepage"/>
        <w:ind w:left="284" w:hanging="284"/>
        <w:rPr>
          <w:rFonts w:cstheme="minorHAnsi"/>
          <w:lang w:val="en-CA"/>
        </w:rPr>
      </w:pPr>
      <w:r w:rsidRPr="00A30CA5">
        <w:rPr>
          <w:rStyle w:val="Appelnotedebasdep"/>
          <w:rFonts w:cstheme="minorHAnsi"/>
          <w:lang w:val="en-CA"/>
        </w:rPr>
        <w:footnoteRef/>
      </w:r>
      <w:r w:rsidR="00DD5A35">
        <w:rPr>
          <w:lang w:val="en-CA"/>
        </w:rPr>
        <w:t xml:space="preserve"> </w:t>
      </w:r>
      <w:r w:rsidR="00DD5A35">
        <w:rPr>
          <w:lang w:val="en-CA"/>
        </w:rPr>
        <w:tab/>
      </w:r>
      <w:r w:rsidR="00996C15" w:rsidRPr="00DD5A35">
        <w:t>Canadian</w:t>
      </w:r>
      <w:r w:rsidR="00996C15" w:rsidRPr="00DD5A35">
        <w:rPr>
          <w:rFonts w:cstheme="minorHAnsi"/>
        </w:rPr>
        <w:t xml:space="preserve"> Institutes of Health Research, Natural Sciences and Engineering Research Council of Canada, and Social Sciences and Humanities Research Council of Canada, Tri-Council Policy Statement: Ethical Conduct for Research Involving Humans, 2018, hereafter “TCPS2”, art. 6.16</w:t>
      </w:r>
      <w:r w:rsidRPr="00A30CA5">
        <w:rPr>
          <w:rFonts w:cstheme="minorHAnsi"/>
          <w:lang w:val="en-CA"/>
        </w:rPr>
        <w:t>.</w:t>
      </w:r>
    </w:p>
  </w:footnote>
  <w:footnote w:id="4">
    <w:p w14:paraId="69275F8C" w14:textId="6EC6DF4F" w:rsidR="00A977BD" w:rsidRPr="00DD5A35" w:rsidRDefault="00A977BD" w:rsidP="00A30CA5">
      <w:pPr>
        <w:pStyle w:val="Notedebasdepage"/>
        <w:ind w:left="284" w:hanging="284"/>
        <w:rPr>
          <w:rFonts w:cstheme="minorHAnsi"/>
          <w:lang w:val="en-CA"/>
        </w:rPr>
      </w:pPr>
      <w:r w:rsidRPr="00DD5A35">
        <w:rPr>
          <w:rStyle w:val="Appelnotedebasdep"/>
          <w:rFonts w:cstheme="minorHAnsi"/>
          <w:lang w:val="en-CA"/>
        </w:rPr>
        <w:footnoteRef/>
      </w:r>
      <w:r w:rsidRPr="00DD5A35">
        <w:rPr>
          <w:rFonts w:cstheme="minorHAnsi"/>
          <w:lang w:val="en-CA"/>
        </w:rPr>
        <w:t xml:space="preserve"> </w:t>
      </w:r>
      <w:r w:rsidR="00DD5A35">
        <w:rPr>
          <w:rFonts w:cstheme="minorHAnsi"/>
          <w:lang w:val="en-CA"/>
        </w:rPr>
        <w:tab/>
      </w:r>
      <w:r w:rsidRPr="00A30CA5">
        <w:rPr>
          <w:rFonts w:cstheme="minorHAnsi"/>
        </w:rPr>
        <w:t xml:space="preserve">TCPS2, </w:t>
      </w:r>
      <w:r w:rsidR="00996C15" w:rsidRPr="00A30CA5">
        <w:rPr>
          <w:lang w:val="en-CA"/>
        </w:rPr>
        <w:t>art</w:t>
      </w:r>
      <w:r w:rsidR="00996C15" w:rsidRPr="00A30CA5">
        <w:rPr>
          <w:rFonts w:cstheme="minorHAnsi"/>
        </w:rPr>
        <w:t>. 3.3 and 6.15</w:t>
      </w:r>
      <w:r w:rsidR="00996C15" w:rsidRPr="00A30CA5">
        <w:rPr>
          <w:rFonts w:cstheme="minorHAnsi"/>
          <w:lang w:val="en-CA"/>
        </w:rPr>
        <w:t xml:space="preserve">; </w:t>
      </w:r>
      <w:r w:rsidR="00996C15" w:rsidRPr="00DD5A35">
        <w:rPr>
          <w:rFonts w:cstheme="minorHAnsi"/>
        </w:rPr>
        <w:t>Guidance Document: Good Clinical Practice: Integrated Addendum to E6(R1) ICH Topic E6(R2), Health Canada, April 2019, s. 4.8.2</w:t>
      </w:r>
      <w:r w:rsidRPr="00A30CA5">
        <w:rPr>
          <w:rFonts w:cstheme="minorHAnsi"/>
          <w:lang w:val="en-CA"/>
        </w:rPr>
        <w:t>.</w:t>
      </w:r>
    </w:p>
  </w:footnote>
  <w:footnote w:id="5">
    <w:p w14:paraId="5BA3CF51" w14:textId="5E71B93B" w:rsidR="00785425" w:rsidRPr="00A30CA5" w:rsidRDefault="00785425" w:rsidP="00A30CA5">
      <w:pPr>
        <w:pStyle w:val="Notedebasdepage"/>
        <w:ind w:left="284" w:hanging="284"/>
        <w:rPr>
          <w:rFonts w:cstheme="minorHAnsi"/>
          <w:lang w:val="en-CA"/>
        </w:rPr>
      </w:pPr>
      <w:r w:rsidRPr="00A30CA5">
        <w:rPr>
          <w:rStyle w:val="Appelnotedebasdep"/>
          <w:rFonts w:cstheme="minorHAnsi"/>
          <w:lang w:val="en-CA"/>
        </w:rPr>
        <w:footnoteRef/>
      </w:r>
      <w:r w:rsidRPr="00A30CA5">
        <w:rPr>
          <w:rFonts w:cstheme="minorHAnsi"/>
          <w:lang w:val="en-CA"/>
        </w:rPr>
        <w:t xml:space="preserve"> </w:t>
      </w:r>
      <w:r w:rsidR="00DD5A35">
        <w:rPr>
          <w:rFonts w:cstheme="minorHAnsi"/>
          <w:lang w:val="en-CA"/>
        </w:rPr>
        <w:tab/>
      </w:r>
      <w:r w:rsidR="009B0E9F" w:rsidRPr="00A30CA5">
        <w:rPr>
          <w:rFonts w:cstheme="minorHAnsi"/>
          <w:lang w:val="en-CA"/>
        </w:rPr>
        <w:t xml:space="preserve">Be </w:t>
      </w:r>
      <w:r w:rsidR="009B0E9F" w:rsidRPr="00A30CA5">
        <w:rPr>
          <w:lang w:val="en-CA"/>
        </w:rPr>
        <w:t>reminded</w:t>
      </w:r>
      <w:r w:rsidR="009B0E9F" w:rsidRPr="00A30CA5">
        <w:rPr>
          <w:rFonts w:cstheme="minorHAnsi"/>
          <w:lang w:val="en-CA"/>
        </w:rPr>
        <w:t xml:space="preserve"> that consent to participate in research may be withdrawn at any time, even verbally. See: Civil Code of Qu</w:t>
      </w:r>
      <w:r w:rsidR="00ED2D49" w:rsidRPr="00A30CA5">
        <w:rPr>
          <w:rFonts w:cstheme="minorHAnsi"/>
          <w:lang w:val="en-CA"/>
        </w:rPr>
        <w:t>é</w:t>
      </w:r>
      <w:r w:rsidR="009B0E9F" w:rsidRPr="00A30CA5">
        <w:rPr>
          <w:rFonts w:cstheme="minorHAnsi"/>
          <w:lang w:val="en-CA"/>
        </w:rPr>
        <w:t>bec</w:t>
      </w:r>
      <w:r w:rsidRPr="00A30CA5">
        <w:rPr>
          <w:rFonts w:cstheme="minorHAnsi"/>
          <w:lang w:val="en-CA"/>
        </w:rPr>
        <w:t xml:space="preserve">, </w:t>
      </w:r>
      <w:r w:rsidR="00996C15" w:rsidRPr="00A30CA5">
        <w:rPr>
          <w:rFonts w:cstheme="minorHAnsi"/>
          <w:lang w:val="en-CA"/>
        </w:rPr>
        <w:t>art</w:t>
      </w:r>
      <w:r w:rsidRPr="00A30CA5">
        <w:rPr>
          <w:rFonts w:cstheme="minorHAnsi"/>
          <w:lang w:val="en-CA"/>
        </w:rPr>
        <w:t xml:space="preserve">. 24 </w:t>
      </w:r>
      <w:r w:rsidR="006D161C" w:rsidRPr="00A30CA5">
        <w:rPr>
          <w:rFonts w:cstheme="minorHAnsi"/>
          <w:lang w:val="en-CA"/>
        </w:rPr>
        <w:t>par</w:t>
      </w:r>
      <w:r w:rsidRPr="00A30CA5">
        <w:rPr>
          <w:rFonts w:cstheme="minorHAnsi"/>
          <w:lang w:val="en-CA"/>
        </w:rPr>
        <w:t>. 3.</w:t>
      </w:r>
    </w:p>
  </w:footnote>
  <w:footnote w:id="6">
    <w:p w14:paraId="682D7320" w14:textId="4BDBFD0D" w:rsidR="00DE7B94" w:rsidRPr="009B0E9F" w:rsidRDefault="00DE7B94" w:rsidP="00A30CA5">
      <w:pPr>
        <w:pStyle w:val="Notedebasdepage"/>
        <w:ind w:left="284" w:hanging="284"/>
        <w:rPr>
          <w:rFonts w:ascii="Arial" w:hAnsi="Arial" w:cs="Arial"/>
          <w:lang w:val="en-CA"/>
        </w:rPr>
      </w:pPr>
      <w:r w:rsidRPr="00A30CA5">
        <w:rPr>
          <w:rStyle w:val="Appelnotedebasdep"/>
          <w:rFonts w:cstheme="minorHAnsi"/>
          <w:lang w:val="en-CA"/>
        </w:rPr>
        <w:footnoteRef/>
      </w:r>
      <w:r w:rsidRPr="00A30CA5">
        <w:rPr>
          <w:rFonts w:cstheme="minorHAnsi"/>
          <w:lang w:val="en-CA"/>
        </w:rPr>
        <w:t xml:space="preserve"> </w:t>
      </w:r>
      <w:r w:rsidR="00DD5A35">
        <w:rPr>
          <w:rFonts w:cstheme="minorHAnsi"/>
          <w:lang w:val="en-CA"/>
        </w:rPr>
        <w:tab/>
      </w:r>
      <w:r w:rsidR="006D161C" w:rsidRPr="00A30CA5">
        <w:rPr>
          <w:rFonts w:cstheme="minorHAnsi"/>
          <w:iCs/>
          <w:lang w:val="en-CA"/>
        </w:rPr>
        <w:t xml:space="preserve">Civil </w:t>
      </w:r>
      <w:r w:rsidR="006D161C" w:rsidRPr="00A30CA5">
        <w:rPr>
          <w:lang w:val="en-CA"/>
        </w:rPr>
        <w:t>Code</w:t>
      </w:r>
      <w:r w:rsidR="006D161C" w:rsidRPr="00A30CA5">
        <w:rPr>
          <w:rFonts w:cstheme="minorHAnsi"/>
          <w:iCs/>
          <w:lang w:val="en-CA"/>
        </w:rPr>
        <w:t xml:space="preserve"> of Qu</w:t>
      </w:r>
      <w:r w:rsidR="00ED2D49" w:rsidRPr="00A30CA5">
        <w:rPr>
          <w:rFonts w:cstheme="minorHAnsi"/>
          <w:iCs/>
          <w:lang w:val="en-CA"/>
        </w:rPr>
        <w:t>é</w:t>
      </w:r>
      <w:r w:rsidR="006D161C" w:rsidRPr="00A30CA5">
        <w:rPr>
          <w:rFonts w:cstheme="minorHAnsi"/>
          <w:iCs/>
          <w:lang w:val="en-CA"/>
        </w:rPr>
        <w:t>bec</w:t>
      </w:r>
      <w:r w:rsidRPr="00A30CA5">
        <w:rPr>
          <w:rFonts w:cstheme="minorHAnsi"/>
          <w:lang w:val="en-CA"/>
        </w:rPr>
        <w:t xml:space="preserve">, </w:t>
      </w:r>
      <w:r w:rsidR="00996C15" w:rsidRPr="00A30CA5">
        <w:rPr>
          <w:rFonts w:cstheme="minorHAnsi"/>
          <w:lang w:val="en-CA"/>
        </w:rPr>
        <w:t>art</w:t>
      </w:r>
      <w:r w:rsidRPr="00A30CA5">
        <w:rPr>
          <w:rFonts w:cstheme="minorHAnsi"/>
          <w:lang w:val="en-CA"/>
        </w:rPr>
        <w:t>. 24</w:t>
      </w:r>
      <w:r w:rsidR="006D161C" w:rsidRPr="00A30CA5">
        <w:rPr>
          <w:rFonts w:cstheme="minorHAnsi"/>
          <w:lang w:val="en-CA"/>
        </w:rPr>
        <w:t xml:space="preserve"> par.</w:t>
      </w:r>
      <w:r w:rsidRPr="00A30CA5">
        <w:rPr>
          <w:rFonts w:cstheme="minorHAnsi"/>
          <w:lang w:val="en-CA"/>
        </w:rPr>
        <w:t xml:space="preserve">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35452" w14:textId="77777777" w:rsidR="00785425" w:rsidRDefault="00785425">
    <w:pPr>
      <w:pStyle w:val="En-tte"/>
    </w:pPr>
  </w:p>
  <w:tbl>
    <w:tblPr>
      <w:tblW w:w="0" w:type="auto"/>
      <w:tblLook w:val="04A0" w:firstRow="1" w:lastRow="0" w:firstColumn="1" w:lastColumn="0" w:noHBand="0" w:noVBand="1"/>
    </w:tblPr>
    <w:tblGrid>
      <w:gridCol w:w="4957"/>
      <w:gridCol w:w="5113"/>
    </w:tblGrid>
    <w:tr w:rsidR="00785425" w:rsidRPr="002F7EC5" w14:paraId="6B135DD6" w14:textId="77777777" w:rsidTr="00671B9F">
      <w:trPr>
        <w:trHeight w:val="567"/>
      </w:trPr>
      <w:tc>
        <w:tcPr>
          <w:tcW w:w="4957" w:type="dxa"/>
          <w:vMerge w:val="restart"/>
          <w:tcBorders>
            <w:right w:val="single" w:sz="4" w:space="0" w:color="auto"/>
          </w:tcBorders>
          <w:shd w:val="clear" w:color="auto" w:fill="auto"/>
          <w:vAlign w:val="center"/>
        </w:tcPr>
        <w:p w14:paraId="7596C140" w14:textId="05443329" w:rsidR="00785425" w:rsidRPr="00406030" w:rsidRDefault="00785425" w:rsidP="002F7EC5">
          <w:pPr>
            <w:pStyle w:val="En-tte"/>
            <w:rPr>
              <w:rFonts w:eastAsia="Calibri"/>
            </w:rPr>
          </w:pPr>
        </w:p>
      </w:tc>
      <w:tc>
        <w:tcPr>
          <w:tcW w:w="5113" w:type="dxa"/>
          <w:tcBorders>
            <w:top w:val="single" w:sz="4" w:space="0" w:color="auto"/>
            <w:left w:val="single" w:sz="4" w:space="0" w:color="auto"/>
            <w:right w:val="single" w:sz="4" w:space="0" w:color="auto"/>
          </w:tcBorders>
          <w:shd w:val="clear" w:color="auto" w:fill="auto"/>
          <w:vAlign w:val="center"/>
        </w:tcPr>
        <w:p w14:paraId="3380B102" w14:textId="09ED7076" w:rsidR="00785425" w:rsidRPr="00D0004E" w:rsidRDefault="00785425" w:rsidP="00D0004E">
          <w:pPr>
            <w:spacing w:before="0" w:after="0"/>
            <w:jc w:val="right"/>
            <w:rPr>
              <w:sz w:val="32"/>
              <w:szCs w:val="32"/>
              <w:lang w:val="en-US"/>
            </w:rPr>
          </w:pPr>
          <w:r w:rsidRPr="00D0004E">
            <w:rPr>
              <w:sz w:val="32"/>
              <w:szCs w:val="32"/>
              <w:lang w:val="en-US"/>
            </w:rPr>
            <w:t>REB-SOP</w:t>
          </w:r>
          <w:r w:rsidR="00562350">
            <w:rPr>
              <w:sz w:val="32"/>
              <w:szCs w:val="32"/>
              <w:lang w:val="en-US"/>
            </w:rPr>
            <w:t xml:space="preserve"> </w:t>
          </w:r>
          <w:r w:rsidR="00F35D9B">
            <w:rPr>
              <w:sz w:val="32"/>
              <w:szCs w:val="32"/>
              <w:lang w:val="en-US"/>
            </w:rPr>
            <w:t>404-002</w:t>
          </w:r>
        </w:p>
      </w:tc>
    </w:tr>
    <w:tr w:rsidR="00785425" w:rsidRPr="002F7EC5" w14:paraId="2F210612" w14:textId="77777777" w:rsidTr="00671B9F">
      <w:trPr>
        <w:trHeight w:val="567"/>
      </w:trPr>
      <w:tc>
        <w:tcPr>
          <w:tcW w:w="4957" w:type="dxa"/>
          <w:vMerge/>
          <w:tcBorders>
            <w:right w:val="single" w:sz="4" w:space="0" w:color="auto"/>
          </w:tcBorders>
          <w:shd w:val="clear" w:color="auto" w:fill="auto"/>
        </w:tcPr>
        <w:p w14:paraId="6103B8DA" w14:textId="77777777" w:rsidR="00785425" w:rsidRPr="002F7EC5" w:rsidRDefault="00785425" w:rsidP="002F7EC5">
          <w:pPr>
            <w:pStyle w:val="En-tte"/>
            <w:rPr>
              <w:rFonts w:eastAsia="Calibri"/>
              <w:lang w:val="en-US"/>
            </w:rPr>
          </w:pPr>
        </w:p>
      </w:tc>
      <w:tc>
        <w:tcPr>
          <w:tcW w:w="5113" w:type="dxa"/>
          <w:tcBorders>
            <w:left w:val="single" w:sz="4" w:space="0" w:color="auto"/>
            <w:bottom w:val="single" w:sz="4" w:space="0" w:color="auto"/>
            <w:right w:val="single" w:sz="4" w:space="0" w:color="auto"/>
          </w:tcBorders>
          <w:shd w:val="clear" w:color="auto" w:fill="auto"/>
          <w:vAlign w:val="center"/>
        </w:tcPr>
        <w:p w14:paraId="66D7626D" w14:textId="77777777" w:rsidR="00785425" w:rsidRPr="002F7EC5" w:rsidRDefault="00785425" w:rsidP="00D0004E">
          <w:pPr>
            <w:spacing w:before="0" w:after="0"/>
            <w:jc w:val="right"/>
            <w:rPr>
              <w:lang w:val="en-US"/>
            </w:rPr>
          </w:pPr>
          <w:r w:rsidRPr="002F7EC5">
            <w:rPr>
              <w:lang w:val="en-US"/>
            </w:rPr>
            <w:t>Research Ethics Board</w:t>
          </w:r>
        </w:p>
        <w:p w14:paraId="6FE7EAA1" w14:textId="77777777" w:rsidR="00785425" w:rsidRPr="002F7EC5" w:rsidRDefault="00785425" w:rsidP="00D0004E">
          <w:pPr>
            <w:spacing w:before="0" w:after="0"/>
            <w:jc w:val="right"/>
            <w:rPr>
              <w:lang w:val="en-US"/>
            </w:rPr>
          </w:pPr>
          <w:r w:rsidRPr="002F7EC5">
            <w:rPr>
              <w:lang w:val="en-US"/>
            </w:rPr>
            <w:t>Standard Operating Procedure</w:t>
          </w:r>
        </w:p>
      </w:tc>
    </w:tr>
  </w:tbl>
  <w:p w14:paraId="20F2A374" w14:textId="4A3A2ED6" w:rsidR="00785425" w:rsidRDefault="00785425">
    <w:pPr>
      <w:pStyle w:val="En-tte"/>
      <w:rPr>
        <w:lang w:val="en-US"/>
      </w:rPr>
    </w:pPr>
  </w:p>
  <w:p w14:paraId="3523A58E" w14:textId="77777777" w:rsidR="00B54A68" w:rsidRPr="002F7EC5" w:rsidRDefault="00B54A68">
    <w:pPr>
      <w:pStyle w:val="En-t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A0245"/>
    <w:multiLevelType w:val="hybridMultilevel"/>
    <w:tmpl w:val="723A7D34"/>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6977B32"/>
    <w:multiLevelType w:val="hybridMultilevel"/>
    <w:tmpl w:val="057CE52C"/>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7D534B7"/>
    <w:multiLevelType w:val="multilevel"/>
    <w:tmpl w:val="040C001D"/>
    <w:styleLink w:val="SOPListeHyrarchise"/>
    <w:lvl w:ilvl="0">
      <w:start w:val="1"/>
      <w:numFmt w:val="decimal"/>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0E1F99"/>
    <w:multiLevelType w:val="hybridMultilevel"/>
    <w:tmpl w:val="B4AEED00"/>
    <w:lvl w:ilvl="0" w:tplc="193EE5E2">
      <w:start w:val="5"/>
      <w:numFmt w:val="bullet"/>
      <w:lvlText w:val=""/>
      <w:lvlJc w:val="left"/>
      <w:pPr>
        <w:ind w:left="720" w:hanging="360"/>
      </w:pPr>
      <w:rPr>
        <w:rFonts w:ascii="Wingdings" w:eastAsiaTheme="minorHAnsi" w:hAnsi="Wingding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8694911"/>
    <w:multiLevelType w:val="hybridMultilevel"/>
    <w:tmpl w:val="8542C778"/>
    <w:lvl w:ilvl="0" w:tplc="9B86E548">
      <w:start w:val="1"/>
      <w:numFmt w:val="lowerLetter"/>
      <w:lvlText w:val="%1)"/>
      <w:lvlJc w:val="left"/>
      <w:pPr>
        <w:ind w:left="636" w:hanging="360"/>
      </w:pPr>
      <w:rPr>
        <w:rFonts w:eastAsiaTheme="minorHAnsi" w:hint="default"/>
      </w:rPr>
    </w:lvl>
    <w:lvl w:ilvl="1" w:tplc="0C0C0019" w:tentative="1">
      <w:start w:val="1"/>
      <w:numFmt w:val="lowerLetter"/>
      <w:lvlText w:val="%2."/>
      <w:lvlJc w:val="left"/>
      <w:pPr>
        <w:ind w:left="1356" w:hanging="360"/>
      </w:pPr>
    </w:lvl>
    <w:lvl w:ilvl="2" w:tplc="0C0C001B" w:tentative="1">
      <w:start w:val="1"/>
      <w:numFmt w:val="lowerRoman"/>
      <w:lvlText w:val="%3."/>
      <w:lvlJc w:val="right"/>
      <w:pPr>
        <w:ind w:left="2076" w:hanging="180"/>
      </w:pPr>
    </w:lvl>
    <w:lvl w:ilvl="3" w:tplc="0C0C000F" w:tentative="1">
      <w:start w:val="1"/>
      <w:numFmt w:val="decimal"/>
      <w:lvlText w:val="%4."/>
      <w:lvlJc w:val="left"/>
      <w:pPr>
        <w:ind w:left="2796" w:hanging="360"/>
      </w:pPr>
    </w:lvl>
    <w:lvl w:ilvl="4" w:tplc="0C0C0019" w:tentative="1">
      <w:start w:val="1"/>
      <w:numFmt w:val="lowerLetter"/>
      <w:lvlText w:val="%5."/>
      <w:lvlJc w:val="left"/>
      <w:pPr>
        <w:ind w:left="3516" w:hanging="360"/>
      </w:pPr>
    </w:lvl>
    <w:lvl w:ilvl="5" w:tplc="0C0C001B" w:tentative="1">
      <w:start w:val="1"/>
      <w:numFmt w:val="lowerRoman"/>
      <w:lvlText w:val="%6."/>
      <w:lvlJc w:val="right"/>
      <w:pPr>
        <w:ind w:left="4236" w:hanging="180"/>
      </w:pPr>
    </w:lvl>
    <w:lvl w:ilvl="6" w:tplc="0C0C000F" w:tentative="1">
      <w:start w:val="1"/>
      <w:numFmt w:val="decimal"/>
      <w:lvlText w:val="%7."/>
      <w:lvlJc w:val="left"/>
      <w:pPr>
        <w:ind w:left="4956" w:hanging="360"/>
      </w:pPr>
    </w:lvl>
    <w:lvl w:ilvl="7" w:tplc="0C0C0019" w:tentative="1">
      <w:start w:val="1"/>
      <w:numFmt w:val="lowerLetter"/>
      <w:lvlText w:val="%8."/>
      <w:lvlJc w:val="left"/>
      <w:pPr>
        <w:ind w:left="5676" w:hanging="360"/>
      </w:pPr>
    </w:lvl>
    <w:lvl w:ilvl="8" w:tplc="0C0C001B" w:tentative="1">
      <w:start w:val="1"/>
      <w:numFmt w:val="lowerRoman"/>
      <w:lvlText w:val="%9."/>
      <w:lvlJc w:val="right"/>
      <w:pPr>
        <w:ind w:left="6396" w:hanging="180"/>
      </w:pPr>
    </w:lvl>
  </w:abstractNum>
  <w:abstractNum w:abstractNumId="5" w15:restartNumberingAfterBreak="0">
    <w:nsid w:val="08FB2497"/>
    <w:multiLevelType w:val="hybridMultilevel"/>
    <w:tmpl w:val="E8C0992C"/>
    <w:lvl w:ilvl="0" w:tplc="9380286C">
      <w:start w:val="1"/>
      <w:numFmt w:val="bullet"/>
      <w:pStyle w:val="SOPBullet1"/>
      <w:lvlText w:val=""/>
      <w:lvlJc w:val="left"/>
      <w:pPr>
        <w:ind w:left="284"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BA3D78"/>
    <w:multiLevelType w:val="hybridMultilevel"/>
    <w:tmpl w:val="44EC68BA"/>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17F3056E"/>
    <w:multiLevelType w:val="hybridMultilevel"/>
    <w:tmpl w:val="07F6C7C6"/>
    <w:lvl w:ilvl="0" w:tplc="0C0C0001">
      <w:start w:val="1"/>
      <w:numFmt w:val="bullet"/>
      <w:lvlText w:val=""/>
      <w:lvlJc w:val="left"/>
      <w:pPr>
        <w:ind w:left="1494" w:hanging="360"/>
      </w:pPr>
      <w:rPr>
        <w:rFonts w:ascii="Symbol" w:hAnsi="Symbol" w:hint="default"/>
      </w:rPr>
    </w:lvl>
    <w:lvl w:ilvl="1" w:tplc="0C0C0003" w:tentative="1">
      <w:start w:val="1"/>
      <w:numFmt w:val="bullet"/>
      <w:lvlText w:val="o"/>
      <w:lvlJc w:val="left"/>
      <w:pPr>
        <w:ind w:left="2214" w:hanging="360"/>
      </w:pPr>
      <w:rPr>
        <w:rFonts w:ascii="Courier New" w:hAnsi="Courier New" w:cs="Courier New" w:hint="default"/>
      </w:rPr>
    </w:lvl>
    <w:lvl w:ilvl="2" w:tplc="0C0C0005" w:tentative="1">
      <w:start w:val="1"/>
      <w:numFmt w:val="bullet"/>
      <w:lvlText w:val=""/>
      <w:lvlJc w:val="left"/>
      <w:pPr>
        <w:ind w:left="2934" w:hanging="360"/>
      </w:pPr>
      <w:rPr>
        <w:rFonts w:ascii="Wingdings" w:hAnsi="Wingdings" w:hint="default"/>
      </w:rPr>
    </w:lvl>
    <w:lvl w:ilvl="3" w:tplc="0C0C0001" w:tentative="1">
      <w:start w:val="1"/>
      <w:numFmt w:val="bullet"/>
      <w:lvlText w:val=""/>
      <w:lvlJc w:val="left"/>
      <w:pPr>
        <w:ind w:left="3654" w:hanging="360"/>
      </w:pPr>
      <w:rPr>
        <w:rFonts w:ascii="Symbol" w:hAnsi="Symbol" w:hint="default"/>
      </w:rPr>
    </w:lvl>
    <w:lvl w:ilvl="4" w:tplc="0C0C0003" w:tentative="1">
      <w:start w:val="1"/>
      <w:numFmt w:val="bullet"/>
      <w:lvlText w:val="o"/>
      <w:lvlJc w:val="left"/>
      <w:pPr>
        <w:ind w:left="4374" w:hanging="360"/>
      </w:pPr>
      <w:rPr>
        <w:rFonts w:ascii="Courier New" w:hAnsi="Courier New" w:cs="Courier New" w:hint="default"/>
      </w:rPr>
    </w:lvl>
    <w:lvl w:ilvl="5" w:tplc="0C0C0005" w:tentative="1">
      <w:start w:val="1"/>
      <w:numFmt w:val="bullet"/>
      <w:lvlText w:val=""/>
      <w:lvlJc w:val="left"/>
      <w:pPr>
        <w:ind w:left="5094" w:hanging="360"/>
      </w:pPr>
      <w:rPr>
        <w:rFonts w:ascii="Wingdings" w:hAnsi="Wingdings" w:hint="default"/>
      </w:rPr>
    </w:lvl>
    <w:lvl w:ilvl="6" w:tplc="0C0C0001" w:tentative="1">
      <w:start w:val="1"/>
      <w:numFmt w:val="bullet"/>
      <w:lvlText w:val=""/>
      <w:lvlJc w:val="left"/>
      <w:pPr>
        <w:ind w:left="5814" w:hanging="360"/>
      </w:pPr>
      <w:rPr>
        <w:rFonts w:ascii="Symbol" w:hAnsi="Symbol" w:hint="default"/>
      </w:rPr>
    </w:lvl>
    <w:lvl w:ilvl="7" w:tplc="0C0C0003" w:tentative="1">
      <w:start w:val="1"/>
      <w:numFmt w:val="bullet"/>
      <w:lvlText w:val="o"/>
      <w:lvlJc w:val="left"/>
      <w:pPr>
        <w:ind w:left="6534" w:hanging="360"/>
      </w:pPr>
      <w:rPr>
        <w:rFonts w:ascii="Courier New" w:hAnsi="Courier New" w:cs="Courier New" w:hint="default"/>
      </w:rPr>
    </w:lvl>
    <w:lvl w:ilvl="8" w:tplc="0C0C0005" w:tentative="1">
      <w:start w:val="1"/>
      <w:numFmt w:val="bullet"/>
      <w:lvlText w:val=""/>
      <w:lvlJc w:val="left"/>
      <w:pPr>
        <w:ind w:left="7254" w:hanging="360"/>
      </w:pPr>
      <w:rPr>
        <w:rFonts w:ascii="Wingdings" w:hAnsi="Wingdings" w:hint="default"/>
      </w:rPr>
    </w:lvl>
  </w:abstractNum>
  <w:abstractNum w:abstractNumId="8" w15:restartNumberingAfterBreak="0">
    <w:nsid w:val="30CF309E"/>
    <w:multiLevelType w:val="hybridMultilevel"/>
    <w:tmpl w:val="DEE0E174"/>
    <w:lvl w:ilvl="0" w:tplc="55AC1884">
      <w:start w:val="1"/>
      <w:numFmt w:val="lowerLetter"/>
      <w:lvlText w:val="%1)"/>
      <w:lvlJc w:val="left"/>
      <w:pPr>
        <w:ind w:left="636" w:hanging="360"/>
      </w:pPr>
      <w:rPr>
        <w:rFonts w:eastAsiaTheme="minorHAnsi" w:hint="default"/>
      </w:rPr>
    </w:lvl>
    <w:lvl w:ilvl="1" w:tplc="0C0C0019" w:tentative="1">
      <w:start w:val="1"/>
      <w:numFmt w:val="lowerLetter"/>
      <w:lvlText w:val="%2."/>
      <w:lvlJc w:val="left"/>
      <w:pPr>
        <w:ind w:left="1356" w:hanging="360"/>
      </w:pPr>
    </w:lvl>
    <w:lvl w:ilvl="2" w:tplc="0C0C001B" w:tentative="1">
      <w:start w:val="1"/>
      <w:numFmt w:val="lowerRoman"/>
      <w:lvlText w:val="%3."/>
      <w:lvlJc w:val="right"/>
      <w:pPr>
        <w:ind w:left="2076" w:hanging="180"/>
      </w:pPr>
    </w:lvl>
    <w:lvl w:ilvl="3" w:tplc="0C0C000F" w:tentative="1">
      <w:start w:val="1"/>
      <w:numFmt w:val="decimal"/>
      <w:lvlText w:val="%4."/>
      <w:lvlJc w:val="left"/>
      <w:pPr>
        <w:ind w:left="2796" w:hanging="360"/>
      </w:pPr>
    </w:lvl>
    <w:lvl w:ilvl="4" w:tplc="0C0C0019" w:tentative="1">
      <w:start w:val="1"/>
      <w:numFmt w:val="lowerLetter"/>
      <w:lvlText w:val="%5."/>
      <w:lvlJc w:val="left"/>
      <w:pPr>
        <w:ind w:left="3516" w:hanging="360"/>
      </w:pPr>
    </w:lvl>
    <w:lvl w:ilvl="5" w:tplc="0C0C001B" w:tentative="1">
      <w:start w:val="1"/>
      <w:numFmt w:val="lowerRoman"/>
      <w:lvlText w:val="%6."/>
      <w:lvlJc w:val="right"/>
      <w:pPr>
        <w:ind w:left="4236" w:hanging="180"/>
      </w:pPr>
    </w:lvl>
    <w:lvl w:ilvl="6" w:tplc="0C0C000F" w:tentative="1">
      <w:start w:val="1"/>
      <w:numFmt w:val="decimal"/>
      <w:lvlText w:val="%7."/>
      <w:lvlJc w:val="left"/>
      <w:pPr>
        <w:ind w:left="4956" w:hanging="360"/>
      </w:pPr>
    </w:lvl>
    <w:lvl w:ilvl="7" w:tplc="0C0C0019" w:tentative="1">
      <w:start w:val="1"/>
      <w:numFmt w:val="lowerLetter"/>
      <w:lvlText w:val="%8."/>
      <w:lvlJc w:val="left"/>
      <w:pPr>
        <w:ind w:left="5676" w:hanging="360"/>
      </w:pPr>
    </w:lvl>
    <w:lvl w:ilvl="8" w:tplc="0C0C001B" w:tentative="1">
      <w:start w:val="1"/>
      <w:numFmt w:val="lowerRoman"/>
      <w:lvlText w:val="%9."/>
      <w:lvlJc w:val="right"/>
      <w:pPr>
        <w:ind w:left="6396" w:hanging="180"/>
      </w:pPr>
    </w:lvl>
  </w:abstractNum>
  <w:abstractNum w:abstractNumId="9" w15:restartNumberingAfterBreak="0">
    <w:nsid w:val="32C32E1E"/>
    <w:multiLevelType w:val="hybridMultilevel"/>
    <w:tmpl w:val="4060217C"/>
    <w:lvl w:ilvl="0" w:tplc="E8F21B32">
      <w:start w:val="1"/>
      <w:numFmt w:val="lowerLetter"/>
      <w:pStyle w:val="SOPLettre3"/>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BAF766B"/>
    <w:multiLevelType w:val="hybridMultilevel"/>
    <w:tmpl w:val="2AE87136"/>
    <w:lvl w:ilvl="0" w:tplc="95569496">
      <w:start w:val="1"/>
      <w:numFmt w:val="lowerLetter"/>
      <w:pStyle w:val="SOPLettre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4C62E09"/>
    <w:multiLevelType w:val="hybridMultilevel"/>
    <w:tmpl w:val="D75EE7E8"/>
    <w:lvl w:ilvl="0" w:tplc="35989412">
      <w:start w:val="1"/>
      <w:numFmt w:val="bullet"/>
      <w:pStyle w:val="SOPBulletC"/>
      <w:lvlText w:val=""/>
      <w:lvlJc w:val="left"/>
      <w:pPr>
        <w:ind w:left="1211"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1DB0992"/>
    <w:multiLevelType w:val="hybridMultilevel"/>
    <w:tmpl w:val="40A44A20"/>
    <w:lvl w:ilvl="0" w:tplc="31ECB6A2">
      <w:start w:val="1"/>
      <w:numFmt w:val="bullet"/>
      <w:pStyle w:val="SOPBullet2"/>
      <w:lvlText w:val=""/>
      <w:lvlJc w:val="left"/>
      <w:pPr>
        <w:ind w:left="567" w:hanging="283"/>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3" w15:restartNumberingAfterBreak="0">
    <w:nsid w:val="542D18B6"/>
    <w:multiLevelType w:val="multilevel"/>
    <w:tmpl w:val="0790700E"/>
    <w:lvl w:ilvl="0">
      <w:start w:val="1"/>
      <w:numFmt w:val="decimal"/>
      <w:pStyle w:val="SOPTitre1"/>
      <w:lvlText w:val="%1"/>
      <w:lvlJc w:val="left"/>
      <w:pPr>
        <w:ind w:left="360" w:hanging="360"/>
      </w:pPr>
      <w:rPr>
        <w:rFonts w:hint="default"/>
      </w:rPr>
    </w:lvl>
    <w:lvl w:ilvl="1">
      <w:start w:val="1"/>
      <w:numFmt w:val="decimal"/>
      <w:pStyle w:val="SOPTitre2"/>
      <w:lvlText w:val="%1.%2"/>
      <w:lvlJc w:val="left"/>
      <w:pPr>
        <w:ind w:left="720" w:hanging="360"/>
      </w:pPr>
      <w:rPr>
        <w:rFonts w:hint="default"/>
      </w:rPr>
    </w:lvl>
    <w:lvl w:ilvl="2">
      <w:start w:val="1"/>
      <w:numFmt w:val="decimal"/>
      <w:pStyle w:val="SOPTitre3"/>
      <w:lvlText w:val="%1.%2.%3"/>
      <w:lvlJc w:val="left"/>
      <w:pPr>
        <w:ind w:left="1224" w:hanging="504"/>
      </w:pPr>
    </w:lvl>
    <w:lvl w:ilvl="3">
      <w:start w:val="1"/>
      <w:numFmt w:val="decimal"/>
      <w:pStyle w:val="SOPTitre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76807C8"/>
    <w:multiLevelType w:val="hybridMultilevel"/>
    <w:tmpl w:val="9EF6B7C2"/>
    <w:lvl w:ilvl="0" w:tplc="38DE0B6C">
      <w:start w:val="1"/>
      <w:numFmt w:val="lowerLetter"/>
      <w:pStyle w:val="SOPLettre4"/>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81606A9"/>
    <w:multiLevelType w:val="hybridMultilevel"/>
    <w:tmpl w:val="F2B0E516"/>
    <w:lvl w:ilvl="0" w:tplc="3EF811CE">
      <w:start w:val="1"/>
      <w:numFmt w:val="lowerLetter"/>
      <w:pStyle w:val="SOPLettre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B3715A1"/>
    <w:multiLevelType w:val="multilevel"/>
    <w:tmpl w:val="040C001D"/>
    <w:lvl w:ilvl="0">
      <w:start w:val="1"/>
      <w:numFmt w:val="decimal"/>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EBD425A"/>
    <w:multiLevelType w:val="multilevel"/>
    <w:tmpl w:val="E894303E"/>
    <w:lvl w:ilvl="0">
      <w:start w:val="1"/>
      <w:numFmt w:val="lowerLetter"/>
      <w:lvlText w:val="(%1)"/>
      <w:lvlJc w:val="left"/>
      <w:pPr>
        <w:ind w:left="360" w:hanging="360"/>
      </w:pPr>
      <w:rPr>
        <w:rFonts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F6E547A"/>
    <w:multiLevelType w:val="hybridMultilevel"/>
    <w:tmpl w:val="1E10A6D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67060CBB"/>
    <w:multiLevelType w:val="hybridMultilevel"/>
    <w:tmpl w:val="43E4D32E"/>
    <w:lvl w:ilvl="0" w:tplc="3B442E54">
      <w:start w:val="1"/>
      <w:numFmt w:val="bullet"/>
      <w:pStyle w:val="SOPBulletA"/>
      <w:lvlText w:val=""/>
      <w:lvlJc w:val="left"/>
      <w:pPr>
        <w:ind w:left="284"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1F525EF"/>
    <w:multiLevelType w:val="hybridMultilevel"/>
    <w:tmpl w:val="DB026C5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256602578">
    <w:abstractNumId w:val="12"/>
  </w:num>
  <w:num w:numId="2" w16cid:durableId="76949465">
    <w:abstractNumId w:val="15"/>
  </w:num>
  <w:num w:numId="3" w16cid:durableId="464472953">
    <w:abstractNumId w:val="10"/>
  </w:num>
  <w:num w:numId="4" w16cid:durableId="140580222">
    <w:abstractNumId w:val="9"/>
  </w:num>
  <w:num w:numId="5" w16cid:durableId="899249970">
    <w:abstractNumId w:val="14"/>
  </w:num>
  <w:num w:numId="6" w16cid:durableId="959654034">
    <w:abstractNumId w:val="5"/>
  </w:num>
  <w:num w:numId="7" w16cid:durableId="1095443081">
    <w:abstractNumId w:val="13"/>
  </w:num>
  <w:num w:numId="8" w16cid:durableId="1575772519">
    <w:abstractNumId w:val="9"/>
    <w:lvlOverride w:ilvl="0">
      <w:startOverride w:val="1"/>
    </w:lvlOverride>
  </w:num>
  <w:num w:numId="9" w16cid:durableId="1170675502">
    <w:abstractNumId w:val="9"/>
    <w:lvlOverride w:ilvl="0">
      <w:startOverride w:val="1"/>
    </w:lvlOverride>
  </w:num>
  <w:num w:numId="10" w16cid:durableId="284964832">
    <w:abstractNumId w:val="19"/>
  </w:num>
  <w:num w:numId="11" w16cid:durableId="802892355">
    <w:abstractNumId w:val="3"/>
  </w:num>
  <w:num w:numId="12" w16cid:durableId="514536951">
    <w:abstractNumId w:val="11"/>
  </w:num>
  <w:num w:numId="13" w16cid:durableId="404110343">
    <w:abstractNumId w:val="7"/>
  </w:num>
  <w:num w:numId="14" w16cid:durableId="1844474237">
    <w:abstractNumId w:val="2"/>
  </w:num>
  <w:num w:numId="15" w16cid:durableId="1455832640">
    <w:abstractNumId w:val="16"/>
  </w:num>
  <w:num w:numId="16" w16cid:durableId="277882653">
    <w:abstractNumId w:val="17"/>
  </w:num>
  <w:num w:numId="17" w16cid:durableId="1193106078">
    <w:abstractNumId w:val="18"/>
  </w:num>
  <w:num w:numId="18" w16cid:durableId="225651356">
    <w:abstractNumId w:val="20"/>
  </w:num>
  <w:num w:numId="19" w16cid:durableId="123239864">
    <w:abstractNumId w:val="8"/>
  </w:num>
  <w:num w:numId="20" w16cid:durableId="1186792038">
    <w:abstractNumId w:val="4"/>
  </w:num>
  <w:num w:numId="21" w16cid:durableId="160245336">
    <w:abstractNumId w:val="6"/>
  </w:num>
  <w:num w:numId="22" w16cid:durableId="571280588">
    <w:abstractNumId w:val="13"/>
  </w:num>
  <w:num w:numId="23" w16cid:durableId="931426554">
    <w:abstractNumId w:val="13"/>
  </w:num>
  <w:num w:numId="24" w16cid:durableId="614867051">
    <w:abstractNumId w:val="13"/>
  </w:num>
  <w:num w:numId="25" w16cid:durableId="902715457">
    <w:abstractNumId w:val="1"/>
  </w:num>
  <w:num w:numId="26" w16cid:durableId="787629221">
    <w:abstractNumId w:val="0"/>
  </w:num>
  <w:num w:numId="27" w16cid:durableId="1986621679">
    <w:abstractNumId w:val="13"/>
  </w:num>
  <w:num w:numId="28" w16cid:durableId="736824092">
    <w:abstractNumId w:val="13"/>
  </w:num>
  <w:num w:numId="29" w16cid:durableId="990904861">
    <w:abstractNumId w:val="13"/>
  </w:num>
  <w:num w:numId="30" w16cid:durableId="1531334777">
    <w:abstractNumId w:val="13"/>
  </w:num>
  <w:num w:numId="31" w16cid:durableId="1387146372">
    <w:abstractNumId w:val="13"/>
  </w:num>
  <w:num w:numId="32" w16cid:durableId="1599023332">
    <w:abstractNumId w:val="13"/>
  </w:num>
  <w:num w:numId="33" w16cid:durableId="1625162295">
    <w:abstractNumId w:val="13"/>
  </w:num>
  <w:num w:numId="34" w16cid:durableId="642584715">
    <w:abstractNumId w:val="13"/>
  </w:num>
  <w:num w:numId="35" w16cid:durableId="1478647875">
    <w:abstractNumId w:val="13"/>
  </w:num>
  <w:num w:numId="36" w16cid:durableId="413406272">
    <w:abstractNumId w:val="13"/>
  </w:num>
  <w:num w:numId="37" w16cid:durableId="388920006">
    <w:abstractNumId w:val="13"/>
  </w:num>
  <w:num w:numId="38" w16cid:durableId="1393428955">
    <w:abstractNumId w:val="13"/>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09869766">
    <w:abstractNumId w:val="13"/>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76444342">
    <w:abstractNumId w:val="13"/>
  </w:num>
  <w:num w:numId="41" w16cid:durableId="2139109026">
    <w:abstractNumId w:val="13"/>
  </w:num>
  <w:num w:numId="42" w16cid:durableId="1861890358">
    <w:abstractNumId w:val="13"/>
  </w:num>
  <w:num w:numId="43" w16cid:durableId="1833835587">
    <w:abstractNumId w:val="13"/>
  </w:num>
  <w:num w:numId="44" w16cid:durableId="2134009842">
    <w:abstractNumId w:val="13"/>
  </w:num>
  <w:num w:numId="45" w16cid:durableId="78329128">
    <w:abstractNumId w:val="13"/>
  </w:num>
  <w:num w:numId="46" w16cid:durableId="1828325134">
    <w:abstractNumId w:val="13"/>
  </w:num>
  <w:num w:numId="47" w16cid:durableId="860703829">
    <w:abstractNumId w:val="13"/>
  </w:num>
  <w:num w:numId="48" w16cid:durableId="266154304">
    <w:abstractNumId w:val="13"/>
  </w:num>
  <w:num w:numId="49" w16cid:durableId="1710450760">
    <w:abstractNumId w:val="13"/>
  </w:num>
  <w:num w:numId="50" w16cid:durableId="1761564352">
    <w:abstractNumId w:val="13"/>
  </w:num>
  <w:num w:numId="51" w16cid:durableId="559169813">
    <w:abstractNumId w:val="13"/>
  </w:num>
  <w:num w:numId="52" w16cid:durableId="432089235">
    <w:abstractNumId w:val="13"/>
  </w:num>
  <w:num w:numId="53" w16cid:durableId="149561712">
    <w:abstractNumId w:val="13"/>
  </w:num>
  <w:num w:numId="54" w16cid:durableId="1787846520">
    <w:abstractNumId w:val="13"/>
  </w:num>
  <w:num w:numId="55" w16cid:durableId="476841881">
    <w:abstractNumId w:val="13"/>
  </w:num>
  <w:num w:numId="56" w16cid:durableId="1860973769">
    <w:abstractNumId w:val="13"/>
  </w:num>
  <w:num w:numId="57" w16cid:durableId="19354513">
    <w:abstractNumId w:val="13"/>
  </w:num>
  <w:num w:numId="58" w16cid:durableId="430588004">
    <w:abstractNumId w:val="13"/>
  </w:num>
  <w:num w:numId="59" w16cid:durableId="1724601068">
    <w:abstractNumId w:val="13"/>
  </w:num>
  <w:num w:numId="60" w16cid:durableId="1275751656">
    <w:abstractNumId w:val="13"/>
  </w:num>
  <w:num w:numId="61" w16cid:durableId="1688678305">
    <w:abstractNumId w:val="13"/>
  </w:num>
  <w:num w:numId="62" w16cid:durableId="284780199">
    <w:abstractNumId w:val="13"/>
  </w:num>
  <w:num w:numId="63" w16cid:durableId="1359743581">
    <w:abstractNumId w:val="13"/>
  </w:num>
  <w:num w:numId="64" w16cid:durableId="1933737157">
    <w:abstractNumId w:val="13"/>
  </w:num>
  <w:num w:numId="65" w16cid:durableId="1736078175">
    <w:abstractNumId w:val="13"/>
  </w:num>
  <w:num w:numId="66" w16cid:durableId="47148347">
    <w:abstractNumId w:val="13"/>
  </w:num>
  <w:num w:numId="67" w16cid:durableId="723529133">
    <w:abstractNumId w:val="13"/>
  </w:num>
  <w:num w:numId="68" w16cid:durableId="1180002187">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6EE"/>
    <w:rsid w:val="000062DE"/>
    <w:rsid w:val="0002610A"/>
    <w:rsid w:val="00051F6A"/>
    <w:rsid w:val="000568D2"/>
    <w:rsid w:val="000569E3"/>
    <w:rsid w:val="00090352"/>
    <w:rsid w:val="00090CF4"/>
    <w:rsid w:val="000971E2"/>
    <w:rsid w:val="00107E62"/>
    <w:rsid w:val="00116880"/>
    <w:rsid w:val="00134934"/>
    <w:rsid w:val="00141AD2"/>
    <w:rsid w:val="0014216D"/>
    <w:rsid w:val="00142A9A"/>
    <w:rsid w:val="0014562A"/>
    <w:rsid w:val="00153505"/>
    <w:rsid w:val="00153841"/>
    <w:rsid w:val="00161C65"/>
    <w:rsid w:val="001773BC"/>
    <w:rsid w:val="00183587"/>
    <w:rsid w:val="001B0C4D"/>
    <w:rsid w:val="001B6988"/>
    <w:rsid w:val="001C2EB7"/>
    <w:rsid w:val="001C3F54"/>
    <w:rsid w:val="00202686"/>
    <w:rsid w:val="00202A71"/>
    <w:rsid w:val="00207F73"/>
    <w:rsid w:val="00210572"/>
    <w:rsid w:val="00210A6C"/>
    <w:rsid w:val="0021689B"/>
    <w:rsid w:val="00217E45"/>
    <w:rsid w:val="00217EFC"/>
    <w:rsid w:val="002260E9"/>
    <w:rsid w:val="00260B1F"/>
    <w:rsid w:val="00276B54"/>
    <w:rsid w:val="002B2C48"/>
    <w:rsid w:val="002E1278"/>
    <w:rsid w:val="002E3B83"/>
    <w:rsid w:val="002E4670"/>
    <w:rsid w:val="002F3ED8"/>
    <w:rsid w:val="002F7EC5"/>
    <w:rsid w:val="00311B04"/>
    <w:rsid w:val="0033321E"/>
    <w:rsid w:val="00351A76"/>
    <w:rsid w:val="00355B4C"/>
    <w:rsid w:val="003657FF"/>
    <w:rsid w:val="00387C2E"/>
    <w:rsid w:val="00390A77"/>
    <w:rsid w:val="0039119E"/>
    <w:rsid w:val="00392455"/>
    <w:rsid w:val="00392466"/>
    <w:rsid w:val="003C25FC"/>
    <w:rsid w:val="003E23DB"/>
    <w:rsid w:val="003F05F7"/>
    <w:rsid w:val="00400647"/>
    <w:rsid w:val="00401ADF"/>
    <w:rsid w:val="00406AB5"/>
    <w:rsid w:val="00424520"/>
    <w:rsid w:val="00425FB2"/>
    <w:rsid w:val="0043773C"/>
    <w:rsid w:val="00444D39"/>
    <w:rsid w:val="004520E3"/>
    <w:rsid w:val="004814C6"/>
    <w:rsid w:val="004867B4"/>
    <w:rsid w:val="0049452A"/>
    <w:rsid w:val="00494C60"/>
    <w:rsid w:val="004975C8"/>
    <w:rsid w:val="004B66EE"/>
    <w:rsid w:val="004B6E02"/>
    <w:rsid w:val="004F3AEE"/>
    <w:rsid w:val="004F7AE9"/>
    <w:rsid w:val="00516831"/>
    <w:rsid w:val="005323E1"/>
    <w:rsid w:val="0055299E"/>
    <w:rsid w:val="00552A29"/>
    <w:rsid w:val="00562350"/>
    <w:rsid w:val="005660A6"/>
    <w:rsid w:val="00566148"/>
    <w:rsid w:val="00567808"/>
    <w:rsid w:val="00583EE7"/>
    <w:rsid w:val="005844E6"/>
    <w:rsid w:val="005B6699"/>
    <w:rsid w:val="00627E38"/>
    <w:rsid w:val="00637B88"/>
    <w:rsid w:val="00652ACB"/>
    <w:rsid w:val="00671B9F"/>
    <w:rsid w:val="006975CF"/>
    <w:rsid w:val="006A24AD"/>
    <w:rsid w:val="006A7D85"/>
    <w:rsid w:val="006C198C"/>
    <w:rsid w:val="006C58B0"/>
    <w:rsid w:val="006C6B00"/>
    <w:rsid w:val="006D161C"/>
    <w:rsid w:val="006E6ABD"/>
    <w:rsid w:val="006F7493"/>
    <w:rsid w:val="007021ED"/>
    <w:rsid w:val="00715D35"/>
    <w:rsid w:val="007263D7"/>
    <w:rsid w:val="00733EDD"/>
    <w:rsid w:val="00743F7B"/>
    <w:rsid w:val="00747EC2"/>
    <w:rsid w:val="00753239"/>
    <w:rsid w:val="00760EB7"/>
    <w:rsid w:val="0077350E"/>
    <w:rsid w:val="00775BF0"/>
    <w:rsid w:val="0078442A"/>
    <w:rsid w:val="007851EB"/>
    <w:rsid w:val="00785425"/>
    <w:rsid w:val="007977F3"/>
    <w:rsid w:val="007A00AF"/>
    <w:rsid w:val="007E7EE0"/>
    <w:rsid w:val="00810135"/>
    <w:rsid w:val="0081016E"/>
    <w:rsid w:val="00811721"/>
    <w:rsid w:val="00816983"/>
    <w:rsid w:val="00817FA8"/>
    <w:rsid w:val="008231D2"/>
    <w:rsid w:val="008314D0"/>
    <w:rsid w:val="008316FE"/>
    <w:rsid w:val="00835B7A"/>
    <w:rsid w:val="00852A35"/>
    <w:rsid w:val="00880AA5"/>
    <w:rsid w:val="00891E92"/>
    <w:rsid w:val="00897DA1"/>
    <w:rsid w:val="008A587F"/>
    <w:rsid w:val="008B4E02"/>
    <w:rsid w:val="008B75A8"/>
    <w:rsid w:val="008B79B3"/>
    <w:rsid w:val="008D1728"/>
    <w:rsid w:val="008D5C74"/>
    <w:rsid w:val="008D750D"/>
    <w:rsid w:val="008D7A03"/>
    <w:rsid w:val="008E26BA"/>
    <w:rsid w:val="008E4EE2"/>
    <w:rsid w:val="0090694A"/>
    <w:rsid w:val="00910126"/>
    <w:rsid w:val="00972451"/>
    <w:rsid w:val="00974307"/>
    <w:rsid w:val="009754E0"/>
    <w:rsid w:val="00977933"/>
    <w:rsid w:val="00985E39"/>
    <w:rsid w:val="00996063"/>
    <w:rsid w:val="00996C15"/>
    <w:rsid w:val="009A7CEF"/>
    <w:rsid w:val="009B0E9F"/>
    <w:rsid w:val="009C1A84"/>
    <w:rsid w:val="009E1579"/>
    <w:rsid w:val="009E4DE5"/>
    <w:rsid w:val="00A06B18"/>
    <w:rsid w:val="00A127D4"/>
    <w:rsid w:val="00A132D7"/>
    <w:rsid w:val="00A14A45"/>
    <w:rsid w:val="00A16C81"/>
    <w:rsid w:val="00A26CA7"/>
    <w:rsid w:val="00A30CA5"/>
    <w:rsid w:val="00A3118A"/>
    <w:rsid w:val="00A36719"/>
    <w:rsid w:val="00A40ED1"/>
    <w:rsid w:val="00A563BC"/>
    <w:rsid w:val="00A57520"/>
    <w:rsid w:val="00A62949"/>
    <w:rsid w:val="00A95D88"/>
    <w:rsid w:val="00A96CCB"/>
    <w:rsid w:val="00A977BD"/>
    <w:rsid w:val="00AA0149"/>
    <w:rsid w:val="00AF07B1"/>
    <w:rsid w:val="00B159F3"/>
    <w:rsid w:val="00B40EE3"/>
    <w:rsid w:val="00B41157"/>
    <w:rsid w:val="00B54A68"/>
    <w:rsid w:val="00B55817"/>
    <w:rsid w:val="00B55905"/>
    <w:rsid w:val="00B6722A"/>
    <w:rsid w:val="00B75608"/>
    <w:rsid w:val="00B91B27"/>
    <w:rsid w:val="00BA36D6"/>
    <w:rsid w:val="00BC1D71"/>
    <w:rsid w:val="00BC20C3"/>
    <w:rsid w:val="00BE60E3"/>
    <w:rsid w:val="00BF07F8"/>
    <w:rsid w:val="00BF51A0"/>
    <w:rsid w:val="00C22D71"/>
    <w:rsid w:val="00C235FB"/>
    <w:rsid w:val="00C352C3"/>
    <w:rsid w:val="00C36DBD"/>
    <w:rsid w:val="00C37885"/>
    <w:rsid w:val="00C406D3"/>
    <w:rsid w:val="00C63C35"/>
    <w:rsid w:val="00C67F8F"/>
    <w:rsid w:val="00C70AA6"/>
    <w:rsid w:val="00C76371"/>
    <w:rsid w:val="00C83CC2"/>
    <w:rsid w:val="00C9355F"/>
    <w:rsid w:val="00CB1B50"/>
    <w:rsid w:val="00CC37AD"/>
    <w:rsid w:val="00CD64A4"/>
    <w:rsid w:val="00CE63B7"/>
    <w:rsid w:val="00D0004E"/>
    <w:rsid w:val="00D249FE"/>
    <w:rsid w:val="00D53DA6"/>
    <w:rsid w:val="00D7043C"/>
    <w:rsid w:val="00D82A05"/>
    <w:rsid w:val="00D87BA9"/>
    <w:rsid w:val="00D913EE"/>
    <w:rsid w:val="00D91E56"/>
    <w:rsid w:val="00D94762"/>
    <w:rsid w:val="00DA6988"/>
    <w:rsid w:val="00DC53EC"/>
    <w:rsid w:val="00DD39C2"/>
    <w:rsid w:val="00DD5A35"/>
    <w:rsid w:val="00DE23A8"/>
    <w:rsid w:val="00DE2A09"/>
    <w:rsid w:val="00DE2EB6"/>
    <w:rsid w:val="00DE3B0D"/>
    <w:rsid w:val="00DE7B94"/>
    <w:rsid w:val="00E03E53"/>
    <w:rsid w:val="00E04F7E"/>
    <w:rsid w:val="00E4285A"/>
    <w:rsid w:val="00E6024D"/>
    <w:rsid w:val="00E678A5"/>
    <w:rsid w:val="00E71D18"/>
    <w:rsid w:val="00E84802"/>
    <w:rsid w:val="00EA3B21"/>
    <w:rsid w:val="00EB6A97"/>
    <w:rsid w:val="00ED2D49"/>
    <w:rsid w:val="00ED7E5D"/>
    <w:rsid w:val="00EE4160"/>
    <w:rsid w:val="00EE64B1"/>
    <w:rsid w:val="00F12E08"/>
    <w:rsid w:val="00F35D9B"/>
    <w:rsid w:val="00F443B2"/>
    <w:rsid w:val="00F4509B"/>
    <w:rsid w:val="00F702E8"/>
    <w:rsid w:val="00F7124C"/>
    <w:rsid w:val="00F73A97"/>
    <w:rsid w:val="00FA750A"/>
    <w:rsid w:val="00FB0EF6"/>
    <w:rsid w:val="00FB6C96"/>
    <w:rsid w:val="00FD653A"/>
    <w:rsid w:val="00FE78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166DF"/>
  <w14:defaultImageDpi w14:val="32767"/>
  <w15:chartTrackingRefBased/>
  <w15:docId w15:val="{2A065086-5053-DD48-B402-9C524B0BF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72451"/>
    <w:pPr>
      <w:spacing w:before="240" w:after="240"/>
      <w:jc w:val="both"/>
    </w:pPr>
    <w:rPr>
      <w:sz w:val="22"/>
      <w:lang w:val="en-CA"/>
    </w:rPr>
  </w:style>
  <w:style w:type="paragraph" w:styleId="Titre1">
    <w:name w:val="heading 1"/>
    <w:basedOn w:val="SOPTitre1"/>
    <w:next w:val="Normal"/>
    <w:link w:val="Titre1Car"/>
    <w:uiPriority w:val="9"/>
    <w:qFormat/>
    <w:rsid w:val="009A7CEF"/>
    <w:pPr>
      <w:keepNext/>
      <w:ind w:left="0" w:firstLine="0"/>
      <w:outlineLvl w:val="0"/>
    </w:pPr>
  </w:style>
  <w:style w:type="paragraph" w:styleId="Titre2">
    <w:name w:val="heading 2"/>
    <w:basedOn w:val="SOPTitre2"/>
    <w:next w:val="Normal"/>
    <w:link w:val="Titre2Car"/>
    <w:uiPriority w:val="9"/>
    <w:unhideWhenUsed/>
    <w:qFormat/>
    <w:rsid w:val="00D94762"/>
    <w:pPr>
      <w:outlineLvl w:val="1"/>
    </w:pPr>
  </w:style>
  <w:style w:type="paragraph" w:styleId="Titre3">
    <w:name w:val="heading 3"/>
    <w:basedOn w:val="Normal"/>
    <w:next w:val="Normal"/>
    <w:link w:val="Titre3Car"/>
    <w:uiPriority w:val="9"/>
    <w:unhideWhenUsed/>
    <w:qFormat/>
    <w:rsid w:val="00583EE7"/>
    <w:pPr>
      <w:keepNext/>
      <w:keepLines/>
      <w:spacing w:before="40" w:after="0"/>
      <w:outlineLvl w:val="2"/>
    </w:pPr>
    <w:rPr>
      <w:rFonts w:asciiTheme="majorHAnsi" w:eastAsiaTheme="majorEastAsia" w:hAnsiTheme="majorHAnsi" w:cstheme="majorBidi"/>
      <w:color w:val="1F3763" w:themeColor="accent1" w:themeShade="7F"/>
      <w:sz w:val="24"/>
    </w:rPr>
  </w:style>
  <w:style w:type="paragraph" w:styleId="Titre4">
    <w:name w:val="heading 4"/>
    <w:basedOn w:val="Normal"/>
    <w:next w:val="Normal"/>
    <w:link w:val="Titre4Car"/>
    <w:uiPriority w:val="9"/>
    <w:semiHidden/>
    <w:unhideWhenUsed/>
    <w:qFormat/>
    <w:rsid w:val="00583EE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OPTitre1">
    <w:name w:val="SOP Titre 1"/>
    <w:basedOn w:val="Paragraphedeliste"/>
    <w:next w:val="Normal"/>
    <w:qFormat/>
    <w:rsid w:val="00A14A45"/>
    <w:pPr>
      <w:numPr>
        <w:numId w:val="7"/>
      </w:numPr>
      <w:contextualSpacing w:val="0"/>
    </w:pPr>
    <w:rPr>
      <w:rFonts w:cs="Times New Roman (Corps CS)"/>
      <w:b/>
      <w:caps/>
    </w:rPr>
  </w:style>
  <w:style w:type="paragraph" w:styleId="Paragraphedeliste">
    <w:name w:val="List Paragraph"/>
    <w:basedOn w:val="Normal"/>
    <w:uiPriority w:val="34"/>
    <w:qFormat/>
    <w:rsid w:val="001B0C4D"/>
    <w:pPr>
      <w:ind w:left="720"/>
      <w:contextualSpacing/>
    </w:pPr>
  </w:style>
  <w:style w:type="paragraph" w:customStyle="1" w:styleId="SOPTitre2">
    <w:name w:val="SOP Titre 2"/>
    <w:basedOn w:val="SOPTitre1"/>
    <w:next w:val="Normal"/>
    <w:qFormat/>
    <w:rsid w:val="0043773C"/>
    <w:pPr>
      <w:numPr>
        <w:ilvl w:val="1"/>
      </w:numPr>
    </w:pPr>
    <w:rPr>
      <w:caps w:val="0"/>
    </w:rPr>
  </w:style>
  <w:style w:type="paragraph" w:customStyle="1" w:styleId="SOPTitre3">
    <w:name w:val="SOP Titre 3"/>
    <w:basedOn w:val="SOPTitre2"/>
    <w:next w:val="Normal"/>
    <w:qFormat/>
    <w:rsid w:val="0043773C"/>
    <w:pPr>
      <w:numPr>
        <w:ilvl w:val="2"/>
      </w:numPr>
    </w:pPr>
    <w:rPr>
      <w:b w:val="0"/>
    </w:rPr>
  </w:style>
  <w:style w:type="paragraph" w:customStyle="1" w:styleId="SOPTitre4">
    <w:name w:val="SOP Titre 4"/>
    <w:basedOn w:val="SOPTitre3"/>
    <w:next w:val="Normal"/>
    <w:qFormat/>
    <w:rsid w:val="00A3118A"/>
    <w:pPr>
      <w:numPr>
        <w:ilvl w:val="3"/>
      </w:numPr>
    </w:pPr>
    <w:rPr>
      <w:lang w:val="fr-CA"/>
    </w:rPr>
  </w:style>
  <w:style w:type="paragraph" w:customStyle="1" w:styleId="SOPBullet2">
    <w:name w:val="SOP Bullet 2"/>
    <w:basedOn w:val="Normal"/>
    <w:qFormat/>
    <w:rsid w:val="00387C2E"/>
    <w:pPr>
      <w:numPr>
        <w:numId w:val="1"/>
      </w:numPr>
      <w:spacing w:before="60" w:after="60"/>
      <w:ind w:left="1134" w:hanging="567"/>
    </w:pPr>
  </w:style>
  <w:style w:type="paragraph" w:customStyle="1" w:styleId="SOPBullet3">
    <w:name w:val="SOP Bullet 3"/>
    <w:basedOn w:val="SOPBullet2"/>
    <w:qFormat/>
    <w:rsid w:val="004814C6"/>
    <w:pPr>
      <w:ind w:left="1700" w:hanging="562"/>
    </w:pPr>
  </w:style>
  <w:style w:type="paragraph" w:customStyle="1" w:styleId="SOPBullet4">
    <w:name w:val="SOP Bullet 4"/>
    <w:basedOn w:val="SOPBullet3"/>
    <w:qFormat/>
    <w:rsid w:val="00387C2E"/>
    <w:pPr>
      <w:ind w:left="2268"/>
    </w:pPr>
  </w:style>
  <w:style w:type="paragraph" w:customStyle="1" w:styleId="SOPBullet5">
    <w:name w:val="SOP Bullet 5"/>
    <w:basedOn w:val="SOPBullet4"/>
    <w:qFormat/>
    <w:rsid w:val="00387C2E"/>
    <w:pPr>
      <w:ind w:left="2835"/>
    </w:pPr>
  </w:style>
  <w:style w:type="paragraph" w:customStyle="1" w:styleId="SOPLettre1">
    <w:name w:val="SOP Lettre 1"/>
    <w:basedOn w:val="Paragraphedeliste"/>
    <w:qFormat/>
    <w:rsid w:val="00387C2E"/>
    <w:pPr>
      <w:numPr>
        <w:numId w:val="2"/>
      </w:numPr>
      <w:spacing w:before="60" w:after="60"/>
      <w:ind w:left="1134" w:hanging="567"/>
      <w:contextualSpacing w:val="0"/>
    </w:pPr>
  </w:style>
  <w:style w:type="paragraph" w:customStyle="1" w:styleId="SOPLettre2">
    <w:name w:val="SOP Lettre 2"/>
    <w:basedOn w:val="Normal"/>
    <w:qFormat/>
    <w:rsid w:val="00387C2E"/>
    <w:pPr>
      <w:numPr>
        <w:numId w:val="3"/>
      </w:numPr>
      <w:spacing w:before="60" w:after="60"/>
      <w:ind w:left="1701" w:hanging="567"/>
    </w:pPr>
  </w:style>
  <w:style w:type="paragraph" w:customStyle="1" w:styleId="SOPLettre3">
    <w:name w:val="SOP Lettre 3"/>
    <w:basedOn w:val="Normal"/>
    <w:qFormat/>
    <w:rsid w:val="00387C2E"/>
    <w:pPr>
      <w:numPr>
        <w:numId w:val="4"/>
      </w:numPr>
      <w:spacing w:before="60" w:after="60"/>
      <w:ind w:left="2268" w:hanging="567"/>
    </w:pPr>
  </w:style>
  <w:style w:type="paragraph" w:customStyle="1" w:styleId="SOPLettre4">
    <w:name w:val="SOP Lettre 4"/>
    <w:basedOn w:val="Normal"/>
    <w:qFormat/>
    <w:rsid w:val="00387C2E"/>
    <w:pPr>
      <w:numPr>
        <w:numId w:val="5"/>
      </w:numPr>
      <w:spacing w:before="60" w:after="60"/>
      <w:ind w:left="2835" w:hanging="567"/>
    </w:pPr>
  </w:style>
  <w:style w:type="paragraph" w:styleId="En-tte">
    <w:name w:val="header"/>
    <w:basedOn w:val="Normal"/>
    <w:link w:val="En-tteCar"/>
    <w:unhideWhenUsed/>
    <w:rsid w:val="002F7EC5"/>
    <w:pPr>
      <w:tabs>
        <w:tab w:val="center" w:pos="4153"/>
        <w:tab w:val="right" w:pos="8306"/>
      </w:tabs>
      <w:spacing w:before="0" w:after="0"/>
    </w:pPr>
  </w:style>
  <w:style w:type="character" w:customStyle="1" w:styleId="En-tteCar">
    <w:name w:val="En-tête Car"/>
    <w:basedOn w:val="Policepardfaut"/>
    <w:link w:val="En-tte"/>
    <w:uiPriority w:val="99"/>
    <w:rsid w:val="002F7EC5"/>
    <w:rPr>
      <w:sz w:val="22"/>
    </w:rPr>
  </w:style>
  <w:style w:type="paragraph" w:styleId="Pieddepage">
    <w:name w:val="footer"/>
    <w:basedOn w:val="Normal"/>
    <w:link w:val="PieddepageCar"/>
    <w:uiPriority w:val="99"/>
    <w:unhideWhenUsed/>
    <w:rsid w:val="002F7EC5"/>
    <w:pPr>
      <w:tabs>
        <w:tab w:val="center" w:pos="4153"/>
        <w:tab w:val="right" w:pos="8306"/>
      </w:tabs>
      <w:spacing w:before="0" w:after="0"/>
    </w:pPr>
  </w:style>
  <w:style w:type="character" w:customStyle="1" w:styleId="PieddepageCar">
    <w:name w:val="Pied de page Car"/>
    <w:basedOn w:val="Policepardfaut"/>
    <w:link w:val="Pieddepage"/>
    <w:uiPriority w:val="99"/>
    <w:rsid w:val="002F7EC5"/>
    <w:rPr>
      <w:sz w:val="22"/>
    </w:rPr>
  </w:style>
  <w:style w:type="table" w:styleId="Grilledutableau">
    <w:name w:val="Table Grid"/>
    <w:basedOn w:val="TableauNormal"/>
    <w:uiPriority w:val="59"/>
    <w:rsid w:val="00D0004E"/>
    <w:rPr>
      <w:rFonts w:ascii="Calibri" w:eastAsia="Calibri" w:hAnsi="Calibri" w:cs="Times New Roman"/>
      <w:sz w:val="22"/>
      <w:szCs w:val="22"/>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PBullet1">
    <w:name w:val="SOP Bullet 1"/>
    <w:basedOn w:val="Normal"/>
    <w:qFormat/>
    <w:rsid w:val="00A3118A"/>
    <w:pPr>
      <w:numPr>
        <w:numId w:val="6"/>
      </w:numPr>
      <w:spacing w:before="60" w:after="60"/>
      <w:ind w:left="567" w:hanging="567"/>
    </w:pPr>
  </w:style>
  <w:style w:type="paragraph" w:styleId="Notedebasdepage">
    <w:name w:val="footnote text"/>
    <w:basedOn w:val="Normal"/>
    <w:link w:val="NotedebasdepageCar"/>
    <w:uiPriority w:val="99"/>
    <w:semiHidden/>
    <w:unhideWhenUsed/>
    <w:rsid w:val="00A96CCB"/>
    <w:pPr>
      <w:widowControl w:val="0"/>
      <w:spacing w:before="0" w:after="0"/>
      <w:jc w:val="left"/>
    </w:pPr>
    <w:rPr>
      <w:sz w:val="20"/>
      <w:szCs w:val="20"/>
      <w:lang w:val="en-US"/>
    </w:rPr>
  </w:style>
  <w:style w:type="character" w:customStyle="1" w:styleId="NotedebasdepageCar">
    <w:name w:val="Note de bas de page Car"/>
    <w:basedOn w:val="Policepardfaut"/>
    <w:link w:val="Notedebasdepage"/>
    <w:uiPriority w:val="99"/>
    <w:semiHidden/>
    <w:rsid w:val="00A96CCB"/>
    <w:rPr>
      <w:sz w:val="20"/>
      <w:szCs w:val="20"/>
      <w:lang w:val="en-US"/>
    </w:rPr>
  </w:style>
  <w:style w:type="character" w:styleId="Appelnotedebasdep">
    <w:name w:val="footnote reference"/>
    <w:basedOn w:val="Policepardfaut"/>
    <w:uiPriority w:val="99"/>
    <w:semiHidden/>
    <w:unhideWhenUsed/>
    <w:rsid w:val="00A96CCB"/>
    <w:rPr>
      <w:vertAlign w:val="superscript"/>
    </w:rPr>
  </w:style>
  <w:style w:type="table" w:customStyle="1" w:styleId="TableNormal1">
    <w:name w:val="Table Normal1"/>
    <w:uiPriority w:val="2"/>
    <w:semiHidden/>
    <w:unhideWhenUsed/>
    <w:qFormat/>
    <w:rsid w:val="00B91B27"/>
    <w:pPr>
      <w:widowControl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91B27"/>
    <w:pPr>
      <w:widowControl w:val="0"/>
      <w:spacing w:before="0" w:after="0"/>
      <w:jc w:val="left"/>
    </w:pPr>
    <w:rPr>
      <w:szCs w:val="22"/>
      <w:lang w:val="en-US"/>
    </w:rPr>
  </w:style>
  <w:style w:type="character" w:customStyle="1" w:styleId="Titre1Car">
    <w:name w:val="Titre 1 Car"/>
    <w:basedOn w:val="Policepardfaut"/>
    <w:link w:val="Titre1"/>
    <w:uiPriority w:val="9"/>
    <w:rsid w:val="009A7CEF"/>
    <w:rPr>
      <w:rFonts w:cs="Times New Roman (Corps CS)"/>
      <w:b/>
      <w:caps/>
      <w:sz w:val="22"/>
      <w:lang w:val="en-CA"/>
    </w:rPr>
  </w:style>
  <w:style w:type="character" w:customStyle="1" w:styleId="Titre2Car">
    <w:name w:val="Titre 2 Car"/>
    <w:basedOn w:val="Policepardfaut"/>
    <w:link w:val="Titre2"/>
    <w:uiPriority w:val="9"/>
    <w:rsid w:val="00D94762"/>
    <w:rPr>
      <w:rFonts w:cs="Times New Roman (Corps CS)"/>
      <w:b/>
      <w:sz w:val="22"/>
      <w:lang w:val="en-CA"/>
    </w:rPr>
  </w:style>
  <w:style w:type="character" w:customStyle="1" w:styleId="Titre3Car">
    <w:name w:val="Titre 3 Car"/>
    <w:basedOn w:val="Policepardfaut"/>
    <w:link w:val="Titre3"/>
    <w:uiPriority w:val="9"/>
    <w:rsid w:val="00583EE7"/>
    <w:rPr>
      <w:rFonts w:asciiTheme="majorHAnsi" w:eastAsiaTheme="majorEastAsia" w:hAnsiTheme="majorHAnsi" w:cstheme="majorBidi"/>
      <w:color w:val="1F3763" w:themeColor="accent1" w:themeShade="7F"/>
      <w:lang w:val="en-CA"/>
    </w:rPr>
  </w:style>
  <w:style w:type="character" w:customStyle="1" w:styleId="Titre4Car">
    <w:name w:val="Titre 4 Car"/>
    <w:basedOn w:val="Policepardfaut"/>
    <w:link w:val="Titre4"/>
    <w:uiPriority w:val="9"/>
    <w:semiHidden/>
    <w:rsid w:val="00583EE7"/>
    <w:rPr>
      <w:rFonts w:asciiTheme="majorHAnsi" w:eastAsiaTheme="majorEastAsia" w:hAnsiTheme="majorHAnsi" w:cstheme="majorBidi"/>
      <w:i/>
      <w:iCs/>
      <w:color w:val="2F5496" w:themeColor="accent1" w:themeShade="BF"/>
      <w:sz w:val="22"/>
      <w:lang w:val="en-CA"/>
    </w:rPr>
  </w:style>
  <w:style w:type="paragraph" w:styleId="TM2">
    <w:name w:val="toc 2"/>
    <w:basedOn w:val="Normal"/>
    <w:next w:val="Normal"/>
    <w:autoRedefine/>
    <w:uiPriority w:val="39"/>
    <w:unhideWhenUsed/>
    <w:rsid w:val="00406AB5"/>
    <w:pPr>
      <w:tabs>
        <w:tab w:val="left" w:pos="1134"/>
        <w:tab w:val="right" w:leader="dot" w:pos="10070"/>
      </w:tabs>
      <w:spacing w:before="0" w:after="0"/>
      <w:ind w:left="1134" w:hanging="567"/>
    </w:pPr>
    <w:rPr>
      <w:rFonts w:eastAsiaTheme="minorEastAsia"/>
      <w:noProof/>
      <w:sz w:val="24"/>
      <w:lang w:val="fr-CA" w:eastAsia="fr-FR"/>
    </w:rPr>
  </w:style>
  <w:style w:type="paragraph" w:styleId="TM1">
    <w:name w:val="toc 1"/>
    <w:basedOn w:val="Normal"/>
    <w:next w:val="Normal"/>
    <w:autoRedefine/>
    <w:uiPriority w:val="39"/>
    <w:unhideWhenUsed/>
    <w:rsid w:val="00C352C3"/>
    <w:pPr>
      <w:tabs>
        <w:tab w:val="left" w:pos="440"/>
        <w:tab w:val="right" w:leader="dot" w:pos="10070"/>
      </w:tabs>
      <w:spacing w:before="0" w:after="0"/>
    </w:pPr>
    <w:rPr>
      <w:noProof/>
      <w:sz w:val="24"/>
      <w:szCs w:val="28"/>
    </w:rPr>
  </w:style>
  <w:style w:type="paragraph" w:styleId="TM3">
    <w:name w:val="toc 3"/>
    <w:basedOn w:val="Normal"/>
    <w:next w:val="Normal"/>
    <w:autoRedefine/>
    <w:uiPriority w:val="39"/>
    <w:unhideWhenUsed/>
    <w:rsid w:val="00583EE7"/>
    <w:pPr>
      <w:spacing w:after="100"/>
      <w:ind w:left="440"/>
    </w:pPr>
  </w:style>
  <w:style w:type="paragraph" w:styleId="TM4">
    <w:name w:val="toc 4"/>
    <w:basedOn w:val="Normal"/>
    <w:next w:val="Normal"/>
    <w:autoRedefine/>
    <w:uiPriority w:val="39"/>
    <w:unhideWhenUsed/>
    <w:rsid w:val="00583EE7"/>
    <w:pPr>
      <w:spacing w:after="100"/>
      <w:ind w:left="660"/>
    </w:pPr>
  </w:style>
  <w:style w:type="character" w:styleId="Marquedecommentaire">
    <w:name w:val="annotation reference"/>
    <w:basedOn w:val="Policepardfaut"/>
    <w:uiPriority w:val="99"/>
    <w:semiHidden/>
    <w:unhideWhenUsed/>
    <w:rsid w:val="0049452A"/>
    <w:rPr>
      <w:sz w:val="16"/>
      <w:szCs w:val="16"/>
    </w:rPr>
  </w:style>
  <w:style w:type="paragraph" w:styleId="Commentaire">
    <w:name w:val="annotation text"/>
    <w:basedOn w:val="Normal"/>
    <w:link w:val="CommentaireCar"/>
    <w:uiPriority w:val="99"/>
    <w:unhideWhenUsed/>
    <w:rsid w:val="0049452A"/>
    <w:rPr>
      <w:sz w:val="20"/>
      <w:szCs w:val="20"/>
    </w:rPr>
  </w:style>
  <w:style w:type="character" w:customStyle="1" w:styleId="CommentaireCar">
    <w:name w:val="Commentaire Car"/>
    <w:basedOn w:val="Policepardfaut"/>
    <w:link w:val="Commentaire"/>
    <w:uiPriority w:val="99"/>
    <w:rsid w:val="0049452A"/>
    <w:rPr>
      <w:sz w:val="20"/>
      <w:szCs w:val="20"/>
      <w:lang w:val="en-CA"/>
    </w:rPr>
  </w:style>
  <w:style w:type="paragraph" w:styleId="Objetducommentaire">
    <w:name w:val="annotation subject"/>
    <w:basedOn w:val="Commentaire"/>
    <w:next w:val="Commentaire"/>
    <w:link w:val="ObjetducommentaireCar"/>
    <w:uiPriority w:val="99"/>
    <w:semiHidden/>
    <w:unhideWhenUsed/>
    <w:rsid w:val="0049452A"/>
    <w:rPr>
      <w:b/>
      <w:bCs/>
    </w:rPr>
  </w:style>
  <w:style w:type="character" w:customStyle="1" w:styleId="ObjetducommentaireCar">
    <w:name w:val="Objet du commentaire Car"/>
    <w:basedOn w:val="CommentaireCar"/>
    <w:link w:val="Objetducommentaire"/>
    <w:uiPriority w:val="99"/>
    <w:semiHidden/>
    <w:rsid w:val="0049452A"/>
    <w:rPr>
      <w:b/>
      <w:bCs/>
      <w:sz w:val="20"/>
      <w:szCs w:val="20"/>
      <w:lang w:val="en-CA"/>
    </w:rPr>
  </w:style>
  <w:style w:type="paragraph" w:styleId="Textedebulles">
    <w:name w:val="Balloon Text"/>
    <w:basedOn w:val="Normal"/>
    <w:link w:val="TextedebullesCar"/>
    <w:uiPriority w:val="99"/>
    <w:semiHidden/>
    <w:unhideWhenUsed/>
    <w:rsid w:val="0049452A"/>
    <w:pPr>
      <w:spacing w:before="0"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9452A"/>
    <w:rPr>
      <w:rFonts w:ascii="Segoe UI" w:hAnsi="Segoe UI" w:cs="Segoe UI"/>
      <w:sz w:val="18"/>
      <w:szCs w:val="18"/>
      <w:lang w:val="en-CA"/>
    </w:rPr>
  </w:style>
  <w:style w:type="paragraph" w:customStyle="1" w:styleId="SOPBulletA">
    <w:name w:val="SOP Bullet A"/>
    <w:basedOn w:val="Normal"/>
    <w:qFormat/>
    <w:rsid w:val="0049452A"/>
    <w:pPr>
      <w:numPr>
        <w:numId w:val="10"/>
      </w:numPr>
      <w:spacing w:before="60" w:after="60"/>
      <w:ind w:left="567" w:hanging="567"/>
    </w:pPr>
    <w:rPr>
      <w:lang w:val="fr-CA"/>
    </w:rPr>
  </w:style>
  <w:style w:type="paragraph" w:customStyle="1" w:styleId="SOPBulletC">
    <w:name w:val="SOP Bullet C"/>
    <w:basedOn w:val="Normal"/>
    <w:qFormat/>
    <w:rsid w:val="00880AA5"/>
    <w:pPr>
      <w:numPr>
        <w:numId w:val="12"/>
      </w:numPr>
      <w:spacing w:before="60" w:after="60"/>
      <w:ind w:left="1710" w:hanging="540"/>
    </w:pPr>
    <w:rPr>
      <w:lang w:val="fr-CA"/>
    </w:rPr>
  </w:style>
  <w:style w:type="numbering" w:customStyle="1" w:styleId="SOPListeHyrarchise">
    <w:name w:val="SOP Liste Hyérarchisée"/>
    <w:uiPriority w:val="99"/>
    <w:rsid w:val="00BE60E3"/>
    <w:pPr>
      <w:numPr>
        <w:numId w:val="14"/>
      </w:numPr>
    </w:pPr>
  </w:style>
  <w:style w:type="paragraph" w:styleId="Rvision">
    <w:name w:val="Revision"/>
    <w:hidden/>
    <w:uiPriority w:val="99"/>
    <w:semiHidden/>
    <w:rsid w:val="00FD653A"/>
    <w:rPr>
      <w:sz w:val="22"/>
      <w:lang w:val="en-CA"/>
    </w:rPr>
  </w:style>
  <w:style w:type="character" w:styleId="Lienhypertexte">
    <w:name w:val="Hyperlink"/>
    <w:basedOn w:val="Policepardfaut"/>
    <w:uiPriority w:val="99"/>
    <w:unhideWhenUsed/>
    <w:rsid w:val="008D7A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oicronca.app.box.com/s/95k7ydj574579ajvbe06/folder/340317006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F4C38C483B554087AF2DBD6B1FBEEB" ma:contentTypeVersion="18" ma:contentTypeDescription="Create a new document." ma:contentTypeScope="" ma:versionID="26db07379a4295c77fb37270b7241930">
  <xsd:schema xmlns:xsd="http://www.w3.org/2001/XMLSchema" xmlns:xs="http://www.w3.org/2001/XMLSchema" xmlns:p="http://schemas.microsoft.com/office/2006/metadata/properties" xmlns:ns2="0ba1c3e9-5c70-48ae-abf9-6cafc0353a2a" xmlns:ns3="0867f859-d9ca-420f-8ce6-44e8aa7b0b44" targetNamespace="http://schemas.microsoft.com/office/2006/metadata/properties" ma:root="true" ma:fieldsID="4a4fd7f6fe84ee316e1eb025445b5b3a" ns2:_="" ns3:_="">
    <xsd:import namespace="0ba1c3e9-5c70-48ae-abf9-6cafc0353a2a"/>
    <xsd:import namespace="0867f859-d9ca-420f-8ce6-44e8aa7b0b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Time"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1c3e9-5c70-48ae-abf9-6cafc0353a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eb6562d2-bc73-4ff4-bdb9-a759251cd76c}" ma:internalName="TaxCatchAll" ma:showField="CatchAllData" ma:web="0ba1c3e9-5c70-48ae-abf9-6cafc0353a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67f859-d9ca-420f-8ce6-44e8aa7b0b4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Time" ma:index="20" nillable="true" ma:displayName="Time" ma:format="DateOnly" ma:internalName="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e91eb5-62e0-4b7b-b7a9-888583ac8c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A1F41-8696-4008-956C-998087D89C66}">
  <ds:schemaRefs>
    <ds:schemaRef ds:uri="http://schemas.microsoft.com/sharepoint/v3/contenttype/forms"/>
  </ds:schemaRefs>
</ds:datastoreItem>
</file>

<file path=customXml/itemProps2.xml><?xml version="1.0" encoding="utf-8"?>
<ds:datastoreItem xmlns:ds="http://schemas.openxmlformats.org/officeDocument/2006/customXml" ds:itemID="{AC98D50F-2386-4C85-B0B3-1F7E6A649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1c3e9-5c70-48ae-abf9-6cafc0353a2a"/>
    <ds:schemaRef ds:uri="0867f859-d9ca-420f-8ce6-44e8aa7b0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BD8410-1FF2-4805-852C-B4128AA1B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3537</Words>
  <Characters>19458</Characters>
  <Application>Microsoft Office Word</Application>
  <DocSecurity>0</DocSecurity>
  <Lines>162</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dc:creator>
  <cp:keywords/>
  <dc:description/>
  <cp:lastModifiedBy>Marilyse Piche</cp:lastModifiedBy>
  <cp:revision>3</cp:revision>
  <dcterms:created xsi:type="dcterms:W3CDTF">2023-11-22T12:18:00Z</dcterms:created>
  <dcterms:modified xsi:type="dcterms:W3CDTF">2023-11-22T12:21:00Z</dcterms:modified>
</cp:coreProperties>
</file>