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3F99F" w14:textId="77777777" w:rsidR="0030269A" w:rsidRPr="001A4F8A" w:rsidRDefault="0030269A" w:rsidP="00DE1CAF">
      <w:pPr>
        <w:spacing w:before="0" w:after="0"/>
        <w:rPr>
          <w:lang w:val="en-CA"/>
        </w:rPr>
      </w:pPr>
    </w:p>
    <w:tbl>
      <w:tblPr>
        <w:tblStyle w:val="Grilledutableau"/>
        <w:tblW w:w="0" w:type="auto"/>
        <w:tblLook w:val="04A0" w:firstRow="1" w:lastRow="0" w:firstColumn="1" w:lastColumn="0" w:noHBand="0" w:noVBand="1"/>
      </w:tblPr>
      <w:tblGrid>
        <w:gridCol w:w="3325"/>
        <w:gridCol w:w="6745"/>
      </w:tblGrid>
      <w:tr w:rsidR="0030269A" w:rsidRPr="001A4F8A" w14:paraId="44D2C483" w14:textId="77777777" w:rsidTr="00012A3D">
        <w:tc>
          <w:tcPr>
            <w:tcW w:w="3325" w:type="dxa"/>
          </w:tcPr>
          <w:p w14:paraId="291C2E71" w14:textId="77777777" w:rsidR="0030269A" w:rsidRPr="001A4F8A" w:rsidRDefault="0030269A" w:rsidP="00DE1CAF">
            <w:pPr>
              <w:spacing w:before="60" w:after="60"/>
              <w:rPr>
                <w:b/>
                <w:lang w:val="en-CA"/>
              </w:rPr>
            </w:pPr>
            <w:r w:rsidRPr="001A4F8A">
              <w:rPr>
                <w:b/>
                <w:lang w:val="en-CA"/>
              </w:rPr>
              <w:t>Title</w:t>
            </w:r>
          </w:p>
        </w:tc>
        <w:tc>
          <w:tcPr>
            <w:tcW w:w="6745" w:type="dxa"/>
          </w:tcPr>
          <w:p w14:paraId="392E6B2F" w14:textId="77777777" w:rsidR="0030269A" w:rsidRPr="001A4F8A" w:rsidRDefault="00F4535B" w:rsidP="00DE1CAF">
            <w:pPr>
              <w:spacing w:before="60" w:after="60"/>
              <w:rPr>
                <w:lang w:val="en-CA"/>
              </w:rPr>
            </w:pPr>
            <w:r w:rsidRPr="001A4F8A">
              <w:rPr>
                <w:lang w:val="en-CA"/>
              </w:rPr>
              <w:t>Management of REB Membership</w:t>
            </w:r>
          </w:p>
        </w:tc>
      </w:tr>
      <w:tr w:rsidR="0030269A" w:rsidRPr="001A4F8A" w14:paraId="639A60CA" w14:textId="77777777" w:rsidTr="00012A3D">
        <w:tc>
          <w:tcPr>
            <w:tcW w:w="3325" w:type="dxa"/>
          </w:tcPr>
          <w:p w14:paraId="64C9B8A5" w14:textId="77777777" w:rsidR="0030269A" w:rsidRPr="001A4F8A" w:rsidRDefault="58B8826E" w:rsidP="00DE1CAF">
            <w:pPr>
              <w:spacing w:before="60" w:after="60"/>
              <w:rPr>
                <w:b/>
                <w:bCs/>
                <w:lang w:val="en-CA"/>
              </w:rPr>
            </w:pPr>
            <w:r w:rsidRPr="001A4F8A">
              <w:rPr>
                <w:b/>
                <w:bCs/>
                <w:lang w:val="en-CA"/>
              </w:rPr>
              <w:t>SOP Code</w:t>
            </w:r>
          </w:p>
        </w:tc>
        <w:tc>
          <w:tcPr>
            <w:tcW w:w="6745" w:type="dxa"/>
          </w:tcPr>
          <w:p w14:paraId="29BD70BA" w14:textId="39A0FEEF" w:rsidR="0030269A" w:rsidRPr="001A4F8A" w:rsidRDefault="58B8826E" w:rsidP="00DE1CAF">
            <w:pPr>
              <w:spacing w:before="60" w:after="60"/>
              <w:rPr>
                <w:lang w:val="en-CA"/>
              </w:rPr>
            </w:pPr>
            <w:r w:rsidRPr="001A4F8A">
              <w:rPr>
                <w:lang w:val="en-CA"/>
              </w:rPr>
              <w:t>REB</w:t>
            </w:r>
            <w:r w:rsidR="00660163" w:rsidRPr="001A4F8A">
              <w:rPr>
                <w:lang w:val="en-CA"/>
              </w:rPr>
              <w:t>-</w:t>
            </w:r>
            <w:r w:rsidRPr="001A4F8A">
              <w:rPr>
                <w:lang w:val="en-CA"/>
              </w:rPr>
              <w:t>SOP</w:t>
            </w:r>
            <w:r w:rsidR="00012A3D" w:rsidRPr="001A4F8A">
              <w:rPr>
                <w:lang w:val="en-CA"/>
              </w:rPr>
              <w:t xml:space="preserve"> </w:t>
            </w:r>
            <w:r w:rsidR="00F4535B" w:rsidRPr="001A4F8A">
              <w:rPr>
                <w:lang w:val="en-CA"/>
              </w:rPr>
              <w:t>202</w:t>
            </w:r>
            <w:r w:rsidR="00512B10" w:rsidRPr="001A4F8A">
              <w:rPr>
                <w:lang w:val="en-CA"/>
              </w:rPr>
              <w:t>-002</w:t>
            </w:r>
          </w:p>
        </w:tc>
      </w:tr>
      <w:tr w:rsidR="0030269A" w:rsidRPr="001A4F8A" w14:paraId="3CCE4B55" w14:textId="77777777" w:rsidTr="00012A3D">
        <w:tc>
          <w:tcPr>
            <w:tcW w:w="3325" w:type="dxa"/>
          </w:tcPr>
          <w:p w14:paraId="348021B1" w14:textId="77777777" w:rsidR="0030269A" w:rsidRPr="001A4F8A" w:rsidRDefault="0030269A" w:rsidP="00DE1CAF">
            <w:pPr>
              <w:spacing w:before="60" w:after="60"/>
              <w:rPr>
                <w:b/>
                <w:lang w:val="en-CA"/>
              </w:rPr>
            </w:pPr>
            <w:r w:rsidRPr="001A4F8A">
              <w:rPr>
                <w:b/>
                <w:lang w:val="en-CA"/>
              </w:rPr>
              <w:t>N2/CAREB SOP CODE</w:t>
            </w:r>
          </w:p>
        </w:tc>
        <w:tc>
          <w:tcPr>
            <w:tcW w:w="6745" w:type="dxa"/>
          </w:tcPr>
          <w:p w14:paraId="329943E4" w14:textId="552CE0C2" w:rsidR="0030269A" w:rsidRPr="001A4F8A" w:rsidRDefault="0030269A" w:rsidP="00DE1CAF">
            <w:pPr>
              <w:spacing w:before="60" w:after="60"/>
              <w:rPr>
                <w:lang w:val="en-CA"/>
              </w:rPr>
            </w:pPr>
            <w:r w:rsidRPr="001A4F8A">
              <w:rPr>
                <w:lang w:val="en-CA"/>
              </w:rPr>
              <w:t>SOP</w:t>
            </w:r>
            <w:r w:rsidR="005A11F5" w:rsidRPr="001A4F8A">
              <w:rPr>
                <w:lang w:val="en-CA"/>
              </w:rPr>
              <w:t xml:space="preserve"> </w:t>
            </w:r>
            <w:r w:rsidR="00F4535B" w:rsidRPr="001A4F8A">
              <w:rPr>
                <w:lang w:val="en-CA"/>
              </w:rPr>
              <w:t>202</w:t>
            </w:r>
            <w:r w:rsidR="00512B10" w:rsidRPr="001A4F8A">
              <w:rPr>
                <w:lang w:val="en-CA"/>
              </w:rPr>
              <w:t>-003</w:t>
            </w:r>
          </w:p>
        </w:tc>
      </w:tr>
      <w:tr w:rsidR="0030269A" w:rsidRPr="001A4F8A" w14:paraId="00C751BE" w14:textId="77777777" w:rsidTr="00012A3D">
        <w:tc>
          <w:tcPr>
            <w:tcW w:w="3325" w:type="dxa"/>
          </w:tcPr>
          <w:p w14:paraId="512CDCFC" w14:textId="77777777" w:rsidR="0030269A" w:rsidRPr="001A4F8A" w:rsidRDefault="0030269A" w:rsidP="00DE1CAF">
            <w:pPr>
              <w:spacing w:before="60" w:after="60"/>
              <w:rPr>
                <w:b/>
                <w:lang w:val="en-CA"/>
              </w:rPr>
            </w:pPr>
            <w:r w:rsidRPr="001A4F8A">
              <w:rPr>
                <w:b/>
                <w:lang w:val="en-CA"/>
              </w:rPr>
              <w:t>Effective Date</w:t>
            </w:r>
          </w:p>
        </w:tc>
        <w:tc>
          <w:tcPr>
            <w:tcW w:w="6745" w:type="dxa"/>
          </w:tcPr>
          <w:p w14:paraId="412698F9" w14:textId="77777777" w:rsidR="0030269A" w:rsidRPr="001A4F8A" w:rsidRDefault="0030269A" w:rsidP="00DE1CAF">
            <w:pPr>
              <w:spacing w:before="60" w:after="60"/>
              <w:rPr>
                <w:lang w:val="en-CA"/>
              </w:rPr>
            </w:pPr>
            <w:r w:rsidRPr="001A4F8A">
              <w:rPr>
                <w:highlight w:val="yellow"/>
                <w:lang w:val="en-CA"/>
              </w:rPr>
              <w:t>YYYY-MM-DD</w:t>
            </w:r>
          </w:p>
        </w:tc>
      </w:tr>
    </w:tbl>
    <w:p w14:paraId="79978BDC" w14:textId="77777777" w:rsidR="0030269A" w:rsidRPr="001A4F8A" w:rsidRDefault="0030269A" w:rsidP="00DE1CAF">
      <w:pPr>
        <w:rPr>
          <w:lang w:val="en-CA"/>
        </w:rPr>
      </w:pPr>
    </w:p>
    <w:tbl>
      <w:tblPr>
        <w:tblStyle w:val="Grilledutableau"/>
        <w:tblW w:w="0" w:type="auto"/>
        <w:tblLook w:val="04A0" w:firstRow="1" w:lastRow="0" w:firstColumn="1" w:lastColumn="0" w:noHBand="0" w:noVBand="1"/>
      </w:tblPr>
      <w:tblGrid>
        <w:gridCol w:w="3325"/>
        <w:gridCol w:w="4467"/>
        <w:gridCol w:w="2206"/>
      </w:tblGrid>
      <w:tr w:rsidR="0030269A" w:rsidRPr="001A4F8A" w14:paraId="73DDB633" w14:textId="77777777" w:rsidTr="00012A3D">
        <w:tc>
          <w:tcPr>
            <w:tcW w:w="3325" w:type="dxa"/>
            <w:shd w:val="clear" w:color="auto" w:fill="D9D9D9" w:themeFill="background1" w:themeFillShade="D9"/>
          </w:tcPr>
          <w:p w14:paraId="45DD6CB6" w14:textId="77777777" w:rsidR="0030269A" w:rsidRPr="001A4F8A" w:rsidRDefault="0030269A" w:rsidP="00DE1CAF">
            <w:pPr>
              <w:spacing w:before="60" w:after="60"/>
              <w:jc w:val="center"/>
              <w:rPr>
                <w:b/>
                <w:lang w:val="en-CA"/>
              </w:rPr>
            </w:pPr>
            <w:r w:rsidRPr="001A4F8A">
              <w:rPr>
                <w:b/>
                <w:lang w:val="en-CA"/>
              </w:rPr>
              <w:t>Status</w:t>
            </w:r>
          </w:p>
        </w:tc>
        <w:tc>
          <w:tcPr>
            <w:tcW w:w="4467" w:type="dxa"/>
            <w:shd w:val="clear" w:color="auto" w:fill="D9D9D9" w:themeFill="background1" w:themeFillShade="D9"/>
          </w:tcPr>
          <w:p w14:paraId="5AA055D0" w14:textId="77777777" w:rsidR="0030269A" w:rsidRPr="001A4F8A" w:rsidRDefault="0030269A" w:rsidP="00DE1CAF">
            <w:pPr>
              <w:spacing w:before="60" w:after="60"/>
              <w:jc w:val="center"/>
              <w:rPr>
                <w:b/>
                <w:lang w:val="en-CA"/>
              </w:rPr>
            </w:pPr>
            <w:r w:rsidRPr="001A4F8A">
              <w:rPr>
                <w:b/>
                <w:lang w:val="en-CA"/>
              </w:rPr>
              <w:t>Name and Title</w:t>
            </w:r>
          </w:p>
        </w:tc>
        <w:tc>
          <w:tcPr>
            <w:tcW w:w="2206" w:type="dxa"/>
            <w:shd w:val="clear" w:color="auto" w:fill="D9D9D9" w:themeFill="background1" w:themeFillShade="D9"/>
          </w:tcPr>
          <w:p w14:paraId="5408E248" w14:textId="77777777" w:rsidR="0030269A" w:rsidRPr="001A4F8A" w:rsidRDefault="0030269A" w:rsidP="00DE1CAF">
            <w:pPr>
              <w:spacing w:before="60" w:after="60"/>
              <w:jc w:val="center"/>
              <w:rPr>
                <w:b/>
                <w:lang w:val="en-CA"/>
              </w:rPr>
            </w:pPr>
            <w:r w:rsidRPr="001A4F8A">
              <w:rPr>
                <w:b/>
                <w:lang w:val="en-CA"/>
              </w:rPr>
              <w:t>Date</w:t>
            </w:r>
          </w:p>
        </w:tc>
      </w:tr>
      <w:tr w:rsidR="0030269A" w:rsidRPr="001A4F8A" w14:paraId="42635A70" w14:textId="77777777" w:rsidTr="00012A3D">
        <w:tc>
          <w:tcPr>
            <w:tcW w:w="3325" w:type="dxa"/>
          </w:tcPr>
          <w:p w14:paraId="1BA3BEC3" w14:textId="77777777" w:rsidR="0030269A" w:rsidRPr="001A4F8A" w:rsidRDefault="00012A3D" w:rsidP="00DE1CAF">
            <w:pPr>
              <w:spacing w:before="60" w:after="60"/>
              <w:jc w:val="left"/>
              <w:rPr>
                <w:b/>
                <w:i/>
                <w:highlight w:val="yellow"/>
                <w:lang w:val="en-CA"/>
              </w:rPr>
            </w:pPr>
            <w:r w:rsidRPr="001A4F8A">
              <w:rPr>
                <w:b/>
                <w:i/>
                <w:lang w:val="en-CA"/>
              </w:rPr>
              <w:t>Author of Harmonized Template</w:t>
            </w:r>
          </w:p>
        </w:tc>
        <w:tc>
          <w:tcPr>
            <w:tcW w:w="4467" w:type="dxa"/>
          </w:tcPr>
          <w:p w14:paraId="73D9F89B" w14:textId="63FED72E" w:rsidR="0030269A" w:rsidRPr="001A4F8A" w:rsidRDefault="00512B10" w:rsidP="00DE1CAF">
            <w:pPr>
              <w:spacing w:before="60" w:after="60"/>
              <w:rPr>
                <w:lang w:val="en-CA"/>
              </w:rPr>
            </w:pPr>
            <w:r w:rsidRPr="001A4F8A">
              <w:rPr>
                <w:lang w:val="en-CA"/>
              </w:rPr>
              <w:t xml:space="preserve">REB </w:t>
            </w:r>
            <w:r w:rsidR="00012A3D" w:rsidRPr="001A4F8A">
              <w:rPr>
                <w:lang w:val="en-CA"/>
              </w:rPr>
              <w:t>SOPs</w:t>
            </w:r>
            <w:r w:rsidRPr="001A4F8A">
              <w:rPr>
                <w:lang w:val="en-CA"/>
              </w:rPr>
              <w:t xml:space="preserve"> developed by CATALIS Network</w:t>
            </w:r>
          </w:p>
        </w:tc>
        <w:tc>
          <w:tcPr>
            <w:tcW w:w="2206" w:type="dxa"/>
          </w:tcPr>
          <w:p w14:paraId="0C23543D" w14:textId="4BE82B26" w:rsidR="0030269A" w:rsidRPr="001A4F8A" w:rsidRDefault="00512B10" w:rsidP="00DE1CAF">
            <w:pPr>
              <w:spacing w:before="60" w:after="60"/>
              <w:jc w:val="center"/>
              <w:rPr>
                <w:lang w:val="en-CA"/>
              </w:rPr>
            </w:pPr>
            <w:r w:rsidRPr="001A4F8A">
              <w:rPr>
                <w:lang w:val="en-CA"/>
              </w:rPr>
              <w:t>2023-05-01</w:t>
            </w:r>
          </w:p>
        </w:tc>
      </w:tr>
      <w:tr w:rsidR="005A11F5" w:rsidRPr="001A4F8A" w14:paraId="71261DD0" w14:textId="77777777" w:rsidTr="00012A3D">
        <w:tc>
          <w:tcPr>
            <w:tcW w:w="3325" w:type="dxa"/>
          </w:tcPr>
          <w:p w14:paraId="78914FF4" w14:textId="77777777" w:rsidR="005A11F5" w:rsidRPr="001A4F8A" w:rsidRDefault="005A11F5" w:rsidP="00DE1CAF">
            <w:pPr>
              <w:spacing w:before="60" w:after="60"/>
              <w:rPr>
                <w:b/>
                <w:i/>
                <w:highlight w:val="yellow"/>
                <w:lang w:val="en-CA"/>
              </w:rPr>
            </w:pPr>
            <w:r w:rsidRPr="001A4F8A">
              <w:rPr>
                <w:b/>
                <w:i/>
                <w:lang w:val="en-CA"/>
              </w:rPr>
              <w:t>Approved</w:t>
            </w:r>
          </w:p>
        </w:tc>
        <w:tc>
          <w:tcPr>
            <w:tcW w:w="4467" w:type="dxa"/>
          </w:tcPr>
          <w:p w14:paraId="79B5389A" w14:textId="00652A4C" w:rsidR="005A11F5" w:rsidRPr="001A4F8A" w:rsidRDefault="008F4B93" w:rsidP="00DE1CAF">
            <w:pPr>
              <w:spacing w:before="60" w:after="60"/>
              <w:rPr>
                <w:lang w:val="en-CA"/>
              </w:rPr>
            </w:pPr>
            <w:r w:rsidRPr="001A4F8A">
              <w:rPr>
                <w:lang w:val="en-CA"/>
              </w:rPr>
              <w:t>REB Full Board Meeting XXX</w:t>
            </w:r>
          </w:p>
        </w:tc>
        <w:tc>
          <w:tcPr>
            <w:tcW w:w="2206" w:type="dxa"/>
          </w:tcPr>
          <w:p w14:paraId="38495A9D" w14:textId="77777777" w:rsidR="005A11F5" w:rsidRPr="001A4F8A" w:rsidRDefault="005A11F5" w:rsidP="00DE1CAF">
            <w:pPr>
              <w:spacing w:before="60" w:after="60"/>
              <w:jc w:val="center"/>
              <w:rPr>
                <w:lang w:val="en-CA"/>
              </w:rPr>
            </w:pPr>
            <w:r w:rsidRPr="001A4F8A">
              <w:rPr>
                <w:lang w:val="en-CA"/>
              </w:rPr>
              <w:t>YYYY-MM-DD</w:t>
            </w:r>
          </w:p>
        </w:tc>
      </w:tr>
      <w:tr w:rsidR="005A11F5" w:rsidRPr="001A4F8A" w14:paraId="65BCAB72" w14:textId="77777777" w:rsidTr="00012A3D">
        <w:tc>
          <w:tcPr>
            <w:tcW w:w="3325" w:type="dxa"/>
          </w:tcPr>
          <w:p w14:paraId="5E529A2A" w14:textId="7607E83D" w:rsidR="005A11F5" w:rsidRPr="001A4F8A" w:rsidRDefault="00512B10" w:rsidP="00DE1CAF">
            <w:pPr>
              <w:spacing w:before="60" w:after="60"/>
              <w:rPr>
                <w:b/>
                <w:i/>
                <w:highlight w:val="yellow"/>
                <w:lang w:val="en-CA"/>
              </w:rPr>
            </w:pPr>
            <w:r w:rsidRPr="001A4F8A">
              <w:rPr>
                <w:b/>
                <w:i/>
                <w:lang w:val="en-CA"/>
              </w:rPr>
              <w:t>[Approved] or [</w:t>
            </w:r>
            <w:r w:rsidR="005A11F5" w:rsidRPr="001A4F8A">
              <w:rPr>
                <w:b/>
                <w:i/>
                <w:lang w:val="en-CA"/>
              </w:rPr>
              <w:t>Acknowledge receipt</w:t>
            </w:r>
            <w:r w:rsidRPr="001A4F8A">
              <w:rPr>
                <w:b/>
                <w:i/>
                <w:lang w:val="en-CA"/>
              </w:rPr>
              <w:t>]</w:t>
            </w:r>
          </w:p>
        </w:tc>
        <w:tc>
          <w:tcPr>
            <w:tcW w:w="4467" w:type="dxa"/>
          </w:tcPr>
          <w:p w14:paraId="21F122CA" w14:textId="2B9413BE" w:rsidR="005A11F5" w:rsidRPr="001A4F8A" w:rsidRDefault="00E428CC" w:rsidP="00DE1CAF">
            <w:pPr>
              <w:spacing w:before="60" w:after="60"/>
              <w:rPr>
                <w:lang w:val="en-CA"/>
              </w:rPr>
            </w:pPr>
            <w:r w:rsidRPr="001A4F8A">
              <w:rPr>
                <w:lang w:val="en-CA"/>
              </w:rPr>
              <w:t xml:space="preserve">CA </w:t>
            </w:r>
            <w:r w:rsidR="005A11F5" w:rsidRPr="001A4F8A">
              <w:rPr>
                <w:lang w:val="en-CA"/>
              </w:rPr>
              <w:t>XXX</w:t>
            </w:r>
          </w:p>
        </w:tc>
        <w:tc>
          <w:tcPr>
            <w:tcW w:w="2206" w:type="dxa"/>
          </w:tcPr>
          <w:p w14:paraId="3AD05794" w14:textId="77777777" w:rsidR="005A11F5" w:rsidRPr="001A4F8A" w:rsidRDefault="005A11F5" w:rsidP="00DE1CAF">
            <w:pPr>
              <w:spacing w:before="60" w:after="60"/>
              <w:jc w:val="center"/>
              <w:rPr>
                <w:lang w:val="en-CA"/>
              </w:rPr>
            </w:pPr>
            <w:r w:rsidRPr="001A4F8A">
              <w:rPr>
                <w:lang w:val="en-CA"/>
              </w:rPr>
              <w:t>YYYY-MM-DD</w:t>
            </w:r>
          </w:p>
        </w:tc>
      </w:tr>
    </w:tbl>
    <w:p w14:paraId="120A16B9" w14:textId="77777777" w:rsidR="002E18ED" w:rsidRPr="001A4F8A" w:rsidRDefault="002E18ED" w:rsidP="00DE1CAF">
      <w:pPr>
        <w:rPr>
          <w:b/>
          <w:lang w:val="en-CA"/>
        </w:rPr>
      </w:pPr>
    </w:p>
    <w:p w14:paraId="281676AC" w14:textId="77777777" w:rsidR="0030269A" w:rsidRPr="001A4F8A" w:rsidRDefault="0030269A" w:rsidP="00DE1CAF">
      <w:pPr>
        <w:rPr>
          <w:b/>
          <w:lang w:val="en-CA"/>
        </w:rPr>
      </w:pPr>
      <w:r w:rsidRPr="001A4F8A">
        <w:rPr>
          <w:b/>
          <w:lang w:val="en-CA"/>
        </w:rPr>
        <w:t>Table of Content</w:t>
      </w:r>
    </w:p>
    <w:p w14:paraId="45FB3093" w14:textId="6A80DE7C" w:rsidR="0007712E" w:rsidRDefault="0030269A">
      <w:pPr>
        <w:pStyle w:val="TM1"/>
        <w:rPr>
          <w:kern w:val="2"/>
          <w:sz w:val="22"/>
          <w:szCs w:val="22"/>
          <w:lang w:eastAsia="fr-CA"/>
          <w14:ligatures w14:val="standardContextual"/>
        </w:rPr>
      </w:pPr>
      <w:r w:rsidRPr="001A4F8A">
        <w:rPr>
          <w:noProof w:val="0"/>
          <w:lang w:val="en-CA"/>
        </w:rPr>
        <w:fldChar w:fldCharType="begin"/>
      </w:r>
      <w:r w:rsidRPr="001A4F8A">
        <w:rPr>
          <w:noProof w:val="0"/>
          <w:lang w:val="en-CA"/>
        </w:rPr>
        <w:instrText xml:space="preserve"> TOC \o "1-2" \u </w:instrText>
      </w:r>
      <w:r w:rsidRPr="001A4F8A">
        <w:rPr>
          <w:noProof w:val="0"/>
          <w:lang w:val="en-CA"/>
        </w:rPr>
        <w:fldChar w:fldCharType="separate"/>
      </w:r>
      <w:r w:rsidR="0007712E">
        <w:t>1</w:t>
      </w:r>
      <w:r w:rsidR="0007712E">
        <w:rPr>
          <w:kern w:val="2"/>
          <w:sz w:val="22"/>
          <w:szCs w:val="22"/>
          <w:lang w:eastAsia="fr-CA"/>
          <w14:ligatures w14:val="standardContextual"/>
        </w:rPr>
        <w:tab/>
      </w:r>
      <w:r w:rsidR="0007712E">
        <w:t>Purpose</w:t>
      </w:r>
      <w:r w:rsidR="0007712E">
        <w:tab/>
      </w:r>
      <w:r w:rsidR="0007712E">
        <w:fldChar w:fldCharType="begin"/>
      </w:r>
      <w:r w:rsidR="0007712E">
        <w:instrText xml:space="preserve"> PAGEREF _Toc151475540 \h </w:instrText>
      </w:r>
      <w:r w:rsidR="0007712E">
        <w:fldChar w:fldCharType="separate"/>
      </w:r>
      <w:r w:rsidR="0007712E">
        <w:t>2</w:t>
      </w:r>
      <w:r w:rsidR="0007712E">
        <w:fldChar w:fldCharType="end"/>
      </w:r>
    </w:p>
    <w:p w14:paraId="5083609A" w14:textId="45D6A72E" w:rsidR="0007712E" w:rsidRDefault="0007712E">
      <w:pPr>
        <w:pStyle w:val="TM1"/>
        <w:rPr>
          <w:kern w:val="2"/>
          <w:sz w:val="22"/>
          <w:szCs w:val="22"/>
          <w:lang w:eastAsia="fr-CA"/>
          <w14:ligatures w14:val="standardContextual"/>
        </w:rPr>
      </w:pPr>
      <w:r>
        <w:t>2</w:t>
      </w:r>
      <w:r>
        <w:rPr>
          <w:kern w:val="2"/>
          <w:sz w:val="22"/>
          <w:szCs w:val="22"/>
          <w:lang w:eastAsia="fr-CA"/>
          <w14:ligatures w14:val="standardContextual"/>
        </w:rPr>
        <w:tab/>
      </w:r>
      <w:r>
        <w:t>Scope</w:t>
      </w:r>
      <w:r>
        <w:tab/>
      </w:r>
      <w:r>
        <w:fldChar w:fldCharType="begin"/>
      </w:r>
      <w:r>
        <w:instrText xml:space="preserve"> PAGEREF _Toc151475541 \h </w:instrText>
      </w:r>
      <w:r>
        <w:fldChar w:fldCharType="separate"/>
      </w:r>
      <w:r>
        <w:t>2</w:t>
      </w:r>
      <w:r>
        <w:fldChar w:fldCharType="end"/>
      </w:r>
    </w:p>
    <w:p w14:paraId="5B1DCEAF" w14:textId="123C5147" w:rsidR="0007712E" w:rsidRDefault="0007712E">
      <w:pPr>
        <w:pStyle w:val="TM1"/>
        <w:rPr>
          <w:kern w:val="2"/>
          <w:sz w:val="22"/>
          <w:szCs w:val="22"/>
          <w:lang w:eastAsia="fr-CA"/>
          <w14:ligatures w14:val="standardContextual"/>
        </w:rPr>
      </w:pPr>
      <w:r>
        <w:t>3</w:t>
      </w:r>
      <w:r>
        <w:rPr>
          <w:kern w:val="2"/>
          <w:sz w:val="22"/>
          <w:szCs w:val="22"/>
          <w:lang w:eastAsia="fr-CA"/>
          <w14:ligatures w14:val="standardContextual"/>
        </w:rPr>
        <w:tab/>
      </w:r>
      <w:r>
        <w:t>Responsibilities</w:t>
      </w:r>
      <w:r>
        <w:tab/>
      </w:r>
      <w:r>
        <w:fldChar w:fldCharType="begin"/>
      </w:r>
      <w:r>
        <w:instrText xml:space="preserve"> PAGEREF _Toc151475542 \h </w:instrText>
      </w:r>
      <w:r>
        <w:fldChar w:fldCharType="separate"/>
      </w:r>
      <w:r>
        <w:t>2</w:t>
      </w:r>
      <w:r>
        <w:fldChar w:fldCharType="end"/>
      </w:r>
    </w:p>
    <w:p w14:paraId="218EE824" w14:textId="462FCD87" w:rsidR="0007712E" w:rsidRDefault="0007712E">
      <w:pPr>
        <w:pStyle w:val="TM1"/>
        <w:rPr>
          <w:kern w:val="2"/>
          <w:sz w:val="22"/>
          <w:szCs w:val="22"/>
          <w:lang w:eastAsia="fr-CA"/>
          <w14:ligatures w14:val="standardContextual"/>
        </w:rPr>
      </w:pPr>
      <w:r>
        <w:t>4</w:t>
      </w:r>
      <w:r>
        <w:rPr>
          <w:kern w:val="2"/>
          <w:sz w:val="22"/>
          <w:szCs w:val="22"/>
          <w:lang w:eastAsia="fr-CA"/>
          <w14:ligatures w14:val="standardContextual"/>
        </w:rPr>
        <w:tab/>
      </w:r>
      <w:r>
        <w:t>Definitions</w:t>
      </w:r>
      <w:r>
        <w:tab/>
      </w:r>
      <w:r>
        <w:fldChar w:fldCharType="begin"/>
      </w:r>
      <w:r>
        <w:instrText xml:space="preserve"> PAGEREF _Toc151475543 \h </w:instrText>
      </w:r>
      <w:r>
        <w:fldChar w:fldCharType="separate"/>
      </w:r>
      <w:r>
        <w:t>2</w:t>
      </w:r>
      <w:r>
        <w:fldChar w:fldCharType="end"/>
      </w:r>
    </w:p>
    <w:p w14:paraId="026C7B62" w14:textId="0CF22B9D" w:rsidR="0007712E" w:rsidRDefault="0007712E">
      <w:pPr>
        <w:pStyle w:val="TM1"/>
        <w:rPr>
          <w:kern w:val="2"/>
          <w:sz w:val="22"/>
          <w:szCs w:val="22"/>
          <w:lang w:eastAsia="fr-CA"/>
          <w14:ligatures w14:val="standardContextual"/>
        </w:rPr>
      </w:pPr>
      <w:r>
        <w:t>5</w:t>
      </w:r>
      <w:r>
        <w:rPr>
          <w:kern w:val="2"/>
          <w:sz w:val="22"/>
          <w:szCs w:val="22"/>
          <w:lang w:eastAsia="fr-CA"/>
          <w14:ligatures w14:val="standardContextual"/>
        </w:rPr>
        <w:tab/>
      </w:r>
      <w:r>
        <w:t>Procedures</w:t>
      </w:r>
      <w:r>
        <w:tab/>
      </w:r>
      <w:r>
        <w:fldChar w:fldCharType="begin"/>
      </w:r>
      <w:r>
        <w:instrText xml:space="preserve"> PAGEREF _Toc151475544 \h </w:instrText>
      </w:r>
      <w:r>
        <w:fldChar w:fldCharType="separate"/>
      </w:r>
      <w:r>
        <w:t>2</w:t>
      </w:r>
      <w:r>
        <w:fldChar w:fldCharType="end"/>
      </w:r>
    </w:p>
    <w:p w14:paraId="16C60AF6" w14:textId="68A4562B" w:rsidR="0007712E" w:rsidRDefault="0007712E">
      <w:pPr>
        <w:pStyle w:val="TM2"/>
        <w:rPr>
          <w:kern w:val="2"/>
          <w:sz w:val="22"/>
          <w:szCs w:val="22"/>
          <w:lang w:eastAsia="fr-CA"/>
          <w14:ligatures w14:val="standardContextual"/>
        </w:rPr>
      </w:pPr>
      <w:r>
        <w:t>5.1</w:t>
      </w:r>
      <w:r>
        <w:rPr>
          <w:kern w:val="2"/>
          <w:sz w:val="22"/>
          <w:szCs w:val="22"/>
          <w:lang w:eastAsia="fr-CA"/>
          <w14:ligatures w14:val="standardContextual"/>
        </w:rPr>
        <w:tab/>
      </w:r>
      <w:r>
        <w:t>Appointments – Regular Members and Alternates</w:t>
      </w:r>
      <w:r>
        <w:tab/>
      </w:r>
      <w:r>
        <w:fldChar w:fldCharType="begin"/>
      </w:r>
      <w:r>
        <w:instrText xml:space="preserve"> PAGEREF _Toc151475545 \h </w:instrText>
      </w:r>
      <w:r>
        <w:fldChar w:fldCharType="separate"/>
      </w:r>
      <w:r>
        <w:t>2</w:t>
      </w:r>
      <w:r>
        <w:fldChar w:fldCharType="end"/>
      </w:r>
    </w:p>
    <w:p w14:paraId="469F473A" w14:textId="1006EFAF" w:rsidR="0007712E" w:rsidRDefault="0007712E">
      <w:pPr>
        <w:pStyle w:val="TM2"/>
        <w:rPr>
          <w:kern w:val="2"/>
          <w:sz w:val="22"/>
          <w:szCs w:val="22"/>
          <w:lang w:eastAsia="fr-CA"/>
          <w14:ligatures w14:val="standardContextual"/>
        </w:rPr>
      </w:pPr>
      <w:r>
        <w:t>5.2</w:t>
      </w:r>
      <w:r>
        <w:rPr>
          <w:kern w:val="2"/>
          <w:sz w:val="22"/>
          <w:szCs w:val="22"/>
          <w:lang w:eastAsia="fr-CA"/>
          <w14:ligatures w14:val="standardContextual"/>
        </w:rPr>
        <w:tab/>
      </w:r>
      <w:r>
        <w:t>Appointments – REB Chair and Vice-Chair</w:t>
      </w:r>
      <w:r>
        <w:tab/>
      </w:r>
      <w:r>
        <w:fldChar w:fldCharType="begin"/>
      </w:r>
      <w:r>
        <w:instrText xml:space="preserve"> PAGEREF _Toc151475546 \h </w:instrText>
      </w:r>
      <w:r>
        <w:fldChar w:fldCharType="separate"/>
      </w:r>
      <w:r>
        <w:t>3</w:t>
      </w:r>
      <w:r>
        <w:fldChar w:fldCharType="end"/>
      </w:r>
    </w:p>
    <w:p w14:paraId="677C4DF7" w14:textId="24103AAD" w:rsidR="0007712E" w:rsidRDefault="0007712E">
      <w:pPr>
        <w:pStyle w:val="TM2"/>
        <w:rPr>
          <w:kern w:val="2"/>
          <w:sz w:val="22"/>
          <w:szCs w:val="22"/>
          <w:lang w:eastAsia="fr-CA"/>
          <w14:ligatures w14:val="standardContextual"/>
        </w:rPr>
      </w:pPr>
      <w:r>
        <w:t>5.3</w:t>
      </w:r>
      <w:r>
        <w:rPr>
          <w:kern w:val="2"/>
          <w:sz w:val="22"/>
          <w:szCs w:val="22"/>
          <w:lang w:eastAsia="fr-CA"/>
          <w14:ligatures w14:val="standardContextual"/>
        </w:rPr>
        <w:tab/>
      </w:r>
      <w:r>
        <w:t>Terms of Appointment</w:t>
      </w:r>
      <w:r>
        <w:tab/>
      </w:r>
      <w:r>
        <w:fldChar w:fldCharType="begin"/>
      </w:r>
      <w:r>
        <w:instrText xml:space="preserve"> PAGEREF _Toc151475547 \h </w:instrText>
      </w:r>
      <w:r>
        <w:fldChar w:fldCharType="separate"/>
      </w:r>
      <w:r>
        <w:t>3</w:t>
      </w:r>
      <w:r>
        <w:fldChar w:fldCharType="end"/>
      </w:r>
    </w:p>
    <w:p w14:paraId="26C7EB07" w14:textId="784F55D7" w:rsidR="0007712E" w:rsidRDefault="0007712E">
      <w:pPr>
        <w:pStyle w:val="TM2"/>
        <w:rPr>
          <w:kern w:val="2"/>
          <w:sz w:val="22"/>
          <w:szCs w:val="22"/>
          <w:lang w:eastAsia="fr-CA"/>
          <w14:ligatures w14:val="standardContextual"/>
        </w:rPr>
      </w:pPr>
      <w:r>
        <w:t>5.4</w:t>
      </w:r>
      <w:r>
        <w:rPr>
          <w:kern w:val="2"/>
          <w:sz w:val="22"/>
          <w:szCs w:val="22"/>
          <w:lang w:eastAsia="fr-CA"/>
          <w14:ligatures w14:val="standardContextual"/>
        </w:rPr>
        <w:tab/>
      </w:r>
      <w:r>
        <w:t>Qualifications and Training of REB Members</w:t>
      </w:r>
      <w:r>
        <w:tab/>
      </w:r>
      <w:r>
        <w:fldChar w:fldCharType="begin"/>
      </w:r>
      <w:r>
        <w:instrText xml:space="preserve"> PAGEREF _Toc151475548 \h </w:instrText>
      </w:r>
      <w:r>
        <w:fldChar w:fldCharType="separate"/>
      </w:r>
      <w:r>
        <w:t>3</w:t>
      </w:r>
      <w:r>
        <w:fldChar w:fldCharType="end"/>
      </w:r>
    </w:p>
    <w:p w14:paraId="5E902D67" w14:textId="0F8433B7" w:rsidR="0007712E" w:rsidRDefault="0007712E">
      <w:pPr>
        <w:pStyle w:val="TM2"/>
        <w:rPr>
          <w:kern w:val="2"/>
          <w:sz w:val="22"/>
          <w:szCs w:val="22"/>
          <w:lang w:eastAsia="fr-CA"/>
          <w14:ligatures w14:val="standardContextual"/>
        </w:rPr>
      </w:pPr>
      <w:r>
        <w:t>5.5</w:t>
      </w:r>
      <w:r>
        <w:rPr>
          <w:kern w:val="2"/>
          <w:sz w:val="22"/>
          <w:szCs w:val="22"/>
          <w:lang w:eastAsia="fr-CA"/>
          <w14:ligatures w14:val="standardContextual"/>
        </w:rPr>
        <w:tab/>
      </w:r>
      <w:r>
        <w:t>Resignation and Removals</w:t>
      </w:r>
      <w:r>
        <w:tab/>
      </w:r>
      <w:r>
        <w:fldChar w:fldCharType="begin"/>
      </w:r>
      <w:r>
        <w:instrText xml:space="preserve"> PAGEREF _Toc151475549 \h </w:instrText>
      </w:r>
      <w:r>
        <w:fldChar w:fldCharType="separate"/>
      </w:r>
      <w:r>
        <w:t>3</w:t>
      </w:r>
      <w:r>
        <w:fldChar w:fldCharType="end"/>
      </w:r>
    </w:p>
    <w:p w14:paraId="5C2ABBA8" w14:textId="5FE48FE4" w:rsidR="0007712E" w:rsidRDefault="0007712E">
      <w:pPr>
        <w:pStyle w:val="TM2"/>
        <w:rPr>
          <w:kern w:val="2"/>
          <w:sz w:val="22"/>
          <w:szCs w:val="22"/>
          <w:lang w:eastAsia="fr-CA"/>
          <w14:ligatures w14:val="standardContextual"/>
        </w:rPr>
      </w:pPr>
      <w:r>
        <w:t>5.6</w:t>
      </w:r>
      <w:r>
        <w:rPr>
          <w:kern w:val="2"/>
          <w:sz w:val="22"/>
          <w:szCs w:val="22"/>
          <w:lang w:eastAsia="fr-CA"/>
          <w14:ligatures w14:val="standardContextual"/>
        </w:rPr>
        <w:tab/>
      </w:r>
      <w:r>
        <w:t>Compensation</w:t>
      </w:r>
      <w:r>
        <w:tab/>
      </w:r>
      <w:r>
        <w:fldChar w:fldCharType="begin"/>
      </w:r>
      <w:r>
        <w:instrText xml:space="preserve"> PAGEREF _Toc151475550 \h </w:instrText>
      </w:r>
      <w:r>
        <w:fldChar w:fldCharType="separate"/>
      </w:r>
      <w:r>
        <w:t>4</w:t>
      </w:r>
      <w:r>
        <w:fldChar w:fldCharType="end"/>
      </w:r>
    </w:p>
    <w:p w14:paraId="6E6E03CE" w14:textId="06E22660" w:rsidR="0007712E" w:rsidRDefault="0007712E">
      <w:pPr>
        <w:pStyle w:val="TM2"/>
        <w:rPr>
          <w:kern w:val="2"/>
          <w:sz w:val="22"/>
          <w:szCs w:val="22"/>
          <w:lang w:eastAsia="fr-CA"/>
          <w14:ligatures w14:val="standardContextual"/>
        </w:rPr>
      </w:pPr>
      <w:r>
        <w:t>5.7</w:t>
      </w:r>
      <w:r>
        <w:rPr>
          <w:kern w:val="2"/>
          <w:sz w:val="22"/>
          <w:szCs w:val="22"/>
          <w:lang w:eastAsia="fr-CA"/>
          <w14:ligatures w14:val="standardContextual"/>
        </w:rPr>
        <w:tab/>
      </w:r>
      <w:r>
        <w:t>Liability and Coverage</w:t>
      </w:r>
      <w:r>
        <w:tab/>
      </w:r>
      <w:r>
        <w:fldChar w:fldCharType="begin"/>
      </w:r>
      <w:r>
        <w:instrText xml:space="preserve"> PAGEREF _Toc151475551 \h </w:instrText>
      </w:r>
      <w:r>
        <w:fldChar w:fldCharType="separate"/>
      </w:r>
      <w:r>
        <w:t>4</w:t>
      </w:r>
      <w:r>
        <w:fldChar w:fldCharType="end"/>
      </w:r>
    </w:p>
    <w:p w14:paraId="0D94E5A2" w14:textId="7DD8A6A8" w:rsidR="0007712E" w:rsidRDefault="0007712E">
      <w:pPr>
        <w:pStyle w:val="TM2"/>
        <w:rPr>
          <w:kern w:val="2"/>
          <w:sz w:val="22"/>
          <w:szCs w:val="22"/>
          <w:lang w:eastAsia="fr-CA"/>
          <w14:ligatures w14:val="standardContextual"/>
        </w:rPr>
      </w:pPr>
      <w:r>
        <w:t>5.8</w:t>
      </w:r>
      <w:r>
        <w:rPr>
          <w:kern w:val="2"/>
          <w:sz w:val="22"/>
          <w:szCs w:val="22"/>
          <w:lang w:eastAsia="fr-CA"/>
          <w14:ligatures w14:val="standardContextual"/>
        </w:rPr>
        <w:tab/>
      </w:r>
      <w:r>
        <w:t>Documentation</w:t>
      </w:r>
      <w:r>
        <w:tab/>
      </w:r>
      <w:r>
        <w:fldChar w:fldCharType="begin"/>
      </w:r>
      <w:r>
        <w:instrText xml:space="preserve"> PAGEREF _Toc151475552 \h </w:instrText>
      </w:r>
      <w:r>
        <w:fldChar w:fldCharType="separate"/>
      </w:r>
      <w:r>
        <w:t>4</w:t>
      </w:r>
      <w:r>
        <w:fldChar w:fldCharType="end"/>
      </w:r>
    </w:p>
    <w:p w14:paraId="243A2BA1" w14:textId="1E0C17A1" w:rsidR="0007712E" w:rsidRDefault="0007712E">
      <w:pPr>
        <w:pStyle w:val="TM1"/>
        <w:rPr>
          <w:kern w:val="2"/>
          <w:sz w:val="22"/>
          <w:szCs w:val="22"/>
          <w:lang w:eastAsia="fr-CA"/>
          <w14:ligatures w14:val="standardContextual"/>
        </w:rPr>
      </w:pPr>
      <w:r>
        <w:t>6</w:t>
      </w:r>
      <w:r>
        <w:rPr>
          <w:kern w:val="2"/>
          <w:sz w:val="22"/>
          <w:szCs w:val="22"/>
          <w:lang w:eastAsia="fr-CA"/>
          <w14:ligatures w14:val="standardContextual"/>
        </w:rPr>
        <w:tab/>
      </w:r>
      <w:r>
        <w:t>References</w:t>
      </w:r>
      <w:r>
        <w:tab/>
      </w:r>
      <w:r>
        <w:fldChar w:fldCharType="begin"/>
      </w:r>
      <w:r>
        <w:instrText xml:space="preserve"> PAGEREF _Toc151475553 \h </w:instrText>
      </w:r>
      <w:r>
        <w:fldChar w:fldCharType="separate"/>
      </w:r>
      <w:r>
        <w:t>4</w:t>
      </w:r>
      <w:r>
        <w:fldChar w:fldCharType="end"/>
      </w:r>
    </w:p>
    <w:p w14:paraId="66A886AB" w14:textId="5CF6E97D" w:rsidR="0007712E" w:rsidRDefault="0007712E">
      <w:pPr>
        <w:pStyle w:val="TM1"/>
        <w:rPr>
          <w:kern w:val="2"/>
          <w:sz w:val="22"/>
          <w:szCs w:val="22"/>
          <w:lang w:eastAsia="fr-CA"/>
          <w14:ligatures w14:val="standardContextual"/>
        </w:rPr>
      </w:pPr>
      <w:r>
        <w:t>7</w:t>
      </w:r>
      <w:r>
        <w:rPr>
          <w:kern w:val="2"/>
          <w:sz w:val="22"/>
          <w:szCs w:val="22"/>
          <w:lang w:eastAsia="fr-CA"/>
          <w14:ligatures w14:val="standardContextual"/>
        </w:rPr>
        <w:tab/>
      </w:r>
      <w:r>
        <w:t>Revision History</w:t>
      </w:r>
      <w:r>
        <w:tab/>
      </w:r>
      <w:r>
        <w:fldChar w:fldCharType="begin"/>
      </w:r>
      <w:r>
        <w:instrText xml:space="preserve"> PAGEREF _Toc151475554 \h </w:instrText>
      </w:r>
      <w:r>
        <w:fldChar w:fldCharType="separate"/>
      </w:r>
      <w:r>
        <w:t>4</w:t>
      </w:r>
      <w:r>
        <w:fldChar w:fldCharType="end"/>
      </w:r>
    </w:p>
    <w:p w14:paraId="6A433D63" w14:textId="47538471" w:rsidR="0007712E" w:rsidRDefault="0007712E">
      <w:pPr>
        <w:pStyle w:val="TM1"/>
        <w:rPr>
          <w:kern w:val="2"/>
          <w:sz w:val="22"/>
          <w:szCs w:val="22"/>
          <w:lang w:eastAsia="fr-CA"/>
          <w14:ligatures w14:val="standardContextual"/>
        </w:rPr>
      </w:pPr>
      <w:r>
        <w:t>8</w:t>
      </w:r>
      <w:r>
        <w:rPr>
          <w:kern w:val="2"/>
          <w:sz w:val="22"/>
          <w:szCs w:val="22"/>
          <w:lang w:eastAsia="fr-CA"/>
          <w14:ligatures w14:val="standardContextual"/>
        </w:rPr>
        <w:tab/>
      </w:r>
      <w:r>
        <w:t>Appendices</w:t>
      </w:r>
      <w:r>
        <w:tab/>
      </w:r>
      <w:r>
        <w:fldChar w:fldCharType="begin"/>
      </w:r>
      <w:r>
        <w:instrText xml:space="preserve"> PAGEREF _Toc151475555 \h </w:instrText>
      </w:r>
      <w:r>
        <w:fldChar w:fldCharType="separate"/>
      </w:r>
      <w:r>
        <w:t>5</w:t>
      </w:r>
      <w:r>
        <w:fldChar w:fldCharType="end"/>
      </w:r>
    </w:p>
    <w:p w14:paraId="1AF07414" w14:textId="3096F50E" w:rsidR="002B5BA5" w:rsidRPr="001A4F8A" w:rsidRDefault="0030269A" w:rsidP="00DE1CAF">
      <w:pPr>
        <w:rPr>
          <w:lang w:val="en-CA"/>
        </w:rPr>
      </w:pPr>
      <w:r w:rsidRPr="001A4F8A">
        <w:rPr>
          <w:rFonts w:eastAsiaTheme="minorEastAsia" w:cstheme="minorHAnsi"/>
          <w:lang w:val="en-CA" w:eastAsia="fr-FR"/>
        </w:rPr>
        <w:fldChar w:fldCharType="end"/>
      </w:r>
    </w:p>
    <w:p w14:paraId="15A1DE3D" w14:textId="77777777" w:rsidR="00B66BD6" w:rsidRPr="001A4F8A" w:rsidRDefault="00756C58" w:rsidP="00DE1CAF">
      <w:pPr>
        <w:pStyle w:val="Titre1"/>
        <w:widowControl/>
      </w:pPr>
      <w:bookmarkStart w:id="0" w:name="_Toc151475540"/>
      <w:r w:rsidRPr="001A4F8A">
        <w:lastRenderedPageBreak/>
        <w:t>Purpose</w:t>
      </w:r>
      <w:bookmarkEnd w:id="0"/>
    </w:p>
    <w:p w14:paraId="7DD77BC2" w14:textId="77777777" w:rsidR="002E18ED" w:rsidRPr="001A4F8A" w:rsidRDefault="00FD1556" w:rsidP="00DE1CAF">
      <w:pPr>
        <w:rPr>
          <w:lang w:val="en-CA"/>
        </w:rPr>
      </w:pPr>
      <w:r w:rsidRPr="001A4F8A">
        <w:rPr>
          <w:lang w:val="en-CA"/>
        </w:rPr>
        <w:t>This standard operating procedure (SOP) describes the management of the membership of the Research Ethics Board (REB).</w:t>
      </w:r>
    </w:p>
    <w:p w14:paraId="4EB3CB1F" w14:textId="77777777" w:rsidR="00756C58" w:rsidRPr="001A4F8A" w:rsidRDefault="00756C58" w:rsidP="00DE1CAF">
      <w:pPr>
        <w:pStyle w:val="Titre1"/>
        <w:widowControl/>
      </w:pPr>
      <w:bookmarkStart w:id="1" w:name="_Toc151475541"/>
      <w:r w:rsidRPr="001A4F8A">
        <w:t>Scope</w:t>
      </w:r>
      <w:bookmarkEnd w:id="1"/>
    </w:p>
    <w:p w14:paraId="628431A9" w14:textId="77777777" w:rsidR="002E18ED" w:rsidRPr="001A4F8A" w:rsidRDefault="00FD1556" w:rsidP="00DE1CAF">
      <w:pPr>
        <w:rPr>
          <w:lang w:val="en-CA"/>
        </w:rPr>
      </w:pPr>
      <w:r w:rsidRPr="001A4F8A">
        <w:rPr>
          <w:lang w:val="en-CA"/>
        </w:rPr>
        <w:t>This SOP pertains to REBs that review human participant research in compliance with applicable regulations and guidelines.</w:t>
      </w:r>
    </w:p>
    <w:p w14:paraId="04721297" w14:textId="77777777" w:rsidR="00756C58" w:rsidRPr="001A4F8A" w:rsidRDefault="002E18ED" w:rsidP="00DE1CAF">
      <w:pPr>
        <w:pStyle w:val="Titre1"/>
        <w:widowControl/>
      </w:pPr>
      <w:bookmarkStart w:id="2" w:name="_Toc151475542"/>
      <w:r w:rsidRPr="001A4F8A">
        <w:t>R</w:t>
      </w:r>
      <w:r w:rsidR="00756C58" w:rsidRPr="001A4F8A">
        <w:t>esponsibilities</w:t>
      </w:r>
      <w:bookmarkEnd w:id="2"/>
    </w:p>
    <w:p w14:paraId="273FD771" w14:textId="77777777" w:rsidR="00FD1556" w:rsidRPr="001A4F8A" w:rsidRDefault="00FD1556" w:rsidP="00DE1CAF">
      <w:pPr>
        <w:rPr>
          <w:lang w:val="en-CA"/>
        </w:rPr>
      </w:pPr>
      <w:r w:rsidRPr="001A4F8A">
        <w:rPr>
          <w:lang w:val="en-CA"/>
        </w:rPr>
        <w:t>All designated REB staff are responsible for ensuring that the requirements of this SOP are met.</w:t>
      </w:r>
    </w:p>
    <w:p w14:paraId="5738C073" w14:textId="77777777" w:rsidR="002E18ED" w:rsidRPr="001A4F8A" w:rsidRDefault="00FD1556" w:rsidP="00DE1CAF">
      <w:pPr>
        <w:rPr>
          <w:lang w:val="en-CA"/>
        </w:rPr>
      </w:pPr>
      <w:r w:rsidRPr="001A4F8A">
        <w:rPr>
          <w:lang w:val="en-CA"/>
        </w:rPr>
        <w:t>The REB Chair or designee is responsible for supervising the REB membership in the performance of their duties.</w:t>
      </w:r>
    </w:p>
    <w:p w14:paraId="373BD0AC" w14:textId="77777777" w:rsidR="00756C58" w:rsidRPr="001A4F8A" w:rsidRDefault="002E18ED" w:rsidP="00DE1CAF">
      <w:pPr>
        <w:pStyle w:val="Titre1"/>
        <w:widowControl/>
      </w:pPr>
      <w:bookmarkStart w:id="3" w:name="_Toc151475543"/>
      <w:r w:rsidRPr="001A4F8A">
        <w:t>D</w:t>
      </w:r>
      <w:r w:rsidR="00756C58" w:rsidRPr="001A4F8A">
        <w:t>efinitions</w:t>
      </w:r>
      <w:bookmarkEnd w:id="3"/>
    </w:p>
    <w:p w14:paraId="0CC1289C" w14:textId="77777777" w:rsidR="002E18ED" w:rsidRPr="001A4F8A" w:rsidRDefault="00A313CE" w:rsidP="00DE1CAF">
      <w:pPr>
        <w:rPr>
          <w:lang w:val="en-CA"/>
        </w:rPr>
      </w:pPr>
      <w:r w:rsidRPr="001A4F8A">
        <w:rPr>
          <w:lang w:val="en-CA"/>
        </w:rPr>
        <w:t>See Glossary of Terms.</w:t>
      </w:r>
    </w:p>
    <w:p w14:paraId="693F9F24" w14:textId="77777777" w:rsidR="00756C58" w:rsidRPr="001A4F8A" w:rsidRDefault="002E18ED" w:rsidP="00DE1CAF">
      <w:pPr>
        <w:pStyle w:val="Titre1"/>
        <w:widowControl/>
      </w:pPr>
      <w:bookmarkStart w:id="4" w:name="_Toc151475544"/>
      <w:r w:rsidRPr="001A4F8A">
        <w:t>P</w:t>
      </w:r>
      <w:r w:rsidR="00756C58" w:rsidRPr="001A4F8A">
        <w:t>rocedures</w:t>
      </w:r>
      <w:bookmarkEnd w:id="4"/>
    </w:p>
    <w:p w14:paraId="48C92A4E" w14:textId="40C94004" w:rsidR="002E18ED" w:rsidRPr="001A4F8A" w:rsidRDefault="00FD1556" w:rsidP="00DE1CAF">
      <w:pPr>
        <w:rPr>
          <w:lang w:val="en-CA"/>
        </w:rPr>
      </w:pPr>
      <w:r w:rsidRPr="001A4F8A">
        <w:rPr>
          <w:lang w:val="en-CA"/>
        </w:rPr>
        <w:t>REB membership (</w:t>
      </w:r>
      <w:proofErr w:type="gramStart"/>
      <w:r w:rsidRPr="001A4F8A">
        <w:rPr>
          <w:lang w:val="en-CA"/>
        </w:rPr>
        <w:t>e.g.</w:t>
      </w:r>
      <w:proofErr w:type="gramEnd"/>
      <w:r w:rsidRPr="001A4F8A">
        <w:rPr>
          <w:lang w:val="en-CA"/>
        </w:rPr>
        <w:t xml:space="preserve"> appointment, terms) must be adequately managed to continue to meet applicable regulatory composition requirements</w:t>
      </w:r>
      <w:r w:rsidR="00512B10" w:rsidRPr="001A4F8A">
        <w:rPr>
          <w:rStyle w:val="Appelnotedebasdep"/>
          <w:lang w:val="en-CA"/>
        </w:rPr>
        <w:footnoteReference w:id="1"/>
      </w:r>
      <w:r w:rsidRPr="001A4F8A">
        <w:rPr>
          <w:lang w:val="en-CA"/>
        </w:rPr>
        <w:t xml:space="preserve"> and to maintain the appropriate diversity, experience and expertise for the type and volume of research </w:t>
      </w:r>
      <w:r w:rsidR="00512B10" w:rsidRPr="001A4F8A">
        <w:rPr>
          <w:lang w:val="en-CA"/>
        </w:rPr>
        <w:t xml:space="preserve">projects to be </w:t>
      </w:r>
      <w:r w:rsidRPr="001A4F8A">
        <w:rPr>
          <w:lang w:val="en-CA"/>
        </w:rPr>
        <w:t>reviewed.</w:t>
      </w:r>
    </w:p>
    <w:p w14:paraId="6868C056" w14:textId="77777777" w:rsidR="00FD1556" w:rsidRPr="001A4F8A" w:rsidRDefault="00FD1556" w:rsidP="00DE1CAF">
      <w:pPr>
        <w:pStyle w:val="Titre2"/>
        <w:widowControl/>
      </w:pPr>
      <w:bookmarkStart w:id="5" w:name="_Toc151475545"/>
      <w:r w:rsidRPr="001A4F8A">
        <w:t>Appointments – Regular Members and Alternates</w:t>
      </w:r>
      <w:bookmarkEnd w:id="5"/>
    </w:p>
    <w:p w14:paraId="15A78075" w14:textId="77777777" w:rsidR="00FD1556" w:rsidRPr="001A4F8A" w:rsidRDefault="00FD1556" w:rsidP="00DE1CAF">
      <w:pPr>
        <w:pStyle w:val="Titre3"/>
        <w:widowControl/>
      </w:pPr>
      <w:r w:rsidRPr="001A4F8A">
        <w:t xml:space="preserve">REB members and alternates are appointed by the Board of Directors of the institution, on the recommendation of the REB </w:t>
      </w:r>
      <w:proofErr w:type="gramStart"/>
      <w:r w:rsidRPr="001A4F8A">
        <w:t>Chair;</w:t>
      </w:r>
      <w:proofErr w:type="gramEnd"/>
    </w:p>
    <w:p w14:paraId="55F7BA7B" w14:textId="77777777" w:rsidR="00FD1556" w:rsidRPr="001A4F8A" w:rsidRDefault="00FD1556" w:rsidP="00DE1CAF">
      <w:pPr>
        <w:pStyle w:val="Titre3"/>
        <w:widowControl/>
      </w:pPr>
      <w:r w:rsidRPr="001A4F8A">
        <w:t xml:space="preserve">The Board of Directors can appoint an REB member for a mandate that combines more than one representative capacity or </w:t>
      </w:r>
      <w:proofErr w:type="gramStart"/>
      <w:r w:rsidRPr="001A4F8A">
        <w:t>discipline;</w:t>
      </w:r>
      <w:proofErr w:type="gramEnd"/>
    </w:p>
    <w:p w14:paraId="1BB9E072" w14:textId="241D9416" w:rsidR="00FD1556" w:rsidRPr="001A4F8A" w:rsidRDefault="00FD1556" w:rsidP="00DE1CAF">
      <w:pPr>
        <w:pStyle w:val="Titre3"/>
        <w:widowControl/>
      </w:pPr>
      <w:r w:rsidRPr="001A4F8A">
        <w:t xml:space="preserve">When recommending REB members, the REB Chair will ensure that the terms of office do not all end at the same time, </w:t>
      </w:r>
      <w:proofErr w:type="gramStart"/>
      <w:r w:rsidRPr="001A4F8A">
        <w:t>so as to</w:t>
      </w:r>
      <w:proofErr w:type="gramEnd"/>
      <w:r w:rsidRPr="001A4F8A">
        <w:t xml:space="preserve"> ensure adequate continuity as regards the experience and expertise of the REB; this can be done by adjusting mandate length, if need be;</w:t>
      </w:r>
      <w:r w:rsidR="00512B10" w:rsidRPr="001A4F8A">
        <w:rPr>
          <w:rStyle w:val="Appelnotedebasdep"/>
        </w:rPr>
        <w:footnoteReference w:id="2"/>
      </w:r>
    </w:p>
    <w:p w14:paraId="44E42E23" w14:textId="052180E5" w:rsidR="00FD1556" w:rsidRPr="001A4F8A" w:rsidRDefault="00FD1556" w:rsidP="00DE1CAF">
      <w:pPr>
        <w:pStyle w:val="Titre3"/>
        <w:widowControl/>
      </w:pPr>
      <w:r w:rsidRPr="001A4F8A">
        <w:lastRenderedPageBreak/>
        <w:t xml:space="preserve">Candidates selected to serve on the REB will be asked to sign a </w:t>
      </w:r>
      <w:r w:rsidRPr="001A4F8A">
        <w:rPr>
          <w:i/>
          <w:iCs/>
        </w:rPr>
        <w:t>Confidentiality of Information and Conflict of Interest Agreement</w:t>
      </w:r>
      <w:r w:rsidRPr="001A4F8A">
        <w:t>;</w:t>
      </w:r>
      <w:r w:rsidR="00512B10" w:rsidRPr="001A4F8A">
        <w:rPr>
          <w:rStyle w:val="Appelnotedebasdep"/>
        </w:rPr>
        <w:footnoteReference w:id="3"/>
      </w:r>
    </w:p>
    <w:p w14:paraId="00CABB74" w14:textId="77777777" w:rsidR="00FD1556" w:rsidRPr="001A4F8A" w:rsidRDefault="00FD1556" w:rsidP="00DE1CAF">
      <w:pPr>
        <w:pStyle w:val="Titre3"/>
        <w:widowControl/>
      </w:pPr>
      <w:r w:rsidRPr="001A4F8A">
        <w:t>Administrators of the institution cannot act as REB members.</w:t>
      </w:r>
    </w:p>
    <w:p w14:paraId="7C85F03C" w14:textId="77777777" w:rsidR="00FD1556" w:rsidRPr="001A4F8A" w:rsidRDefault="00FD1556" w:rsidP="001E0FEF">
      <w:pPr>
        <w:pStyle w:val="Titre2"/>
        <w:keepNext/>
        <w:widowControl/>
        <w:ind w:left="1138" w:hanging="1138"/>
      </w:pPr>
      <w:bookmarkStart w:id="6" w:name="_Toc151475546"/>
      <w:r w:rsidRPr="001A4F8A">
        <w:t>Appointments – REB Chair and Vice-Chair</w:t>
      </w:r>
      <w:bookmarkEnd w:id="6"/>
    </w:p>
    <w:p w14:paraId="395E1640" w14:textId="77777777" w:rsidR="00FD1556" w:rsidRPr="001A4F8A" w:rsidRDefault="00FD1556" w:rsidP="00DE1CAF">
      <w:pPr>
        <w:pStyle w:val="Titre3"/>
        <w:widowControl/>
      </w:pPr>
      <w:r w:rsidRPr="001A4F8A">
        <w:t>The REB Chair and Vice-Chair are appointed by the Board of Directors of the institution. They must be REB members or concurrently appointed as REB members.</w:t>
      </w:r>
    </w:p>
    <w:p w14:paraId="69885C34" w14:textId="77777777" w:rsidR="00FD1556" w:rsidRPr="001A4F8A" w:rsidRDefault="00FD1556" w:rsidP="00DE1CAF">
      <w:pPr>
        <w:pStyle w:val="Titre2"/>
        <w:widowControl/>
      </w:pPr>
      <w:bookmarkStart w:id="7" w:name="_Toc151475547"/>
      <w:r w:rsidRPr="001A4F8A">
        <w:t>Terms of Appointment</w:t>
      </w:r>
      <w:bookmarkEnd w:id="7"/>
    </w:p>
    <w:p w14:paraId="2F46379E" w14:textId="1C566541" w:rsidR="00FD1556" w:rsidRPr="001A4F8A" w:rsidRDefault="00FD1556" w:rsidP="00DE1CAF">
      <w:pPr>
        <w:pStyle w:val="Titre3"/>
        <w:widowControl/>
      </w:pPr>
      <w:r w:rsidRPr="001A4F8A">
        <w:t>Each REB member will serve for a term specified by the institution</w:t>
      </w:r>
      <w:r w:rsidR="00192A3B" w:rsidRPr="001A4F8A">
        <w:t>.</w:t>
      </w:r>
      <w:r w:rsidR="00192A3B" w:rsidRPr="001A4F8A">
        <w:rPr>
          <w:rStyle w:val="Appelnotedebasdep"/>
        </w:rPr>
        <w:footnoteReference w:id="4"/>
      </w:r>
      <w:r w:rsidR="00192A3B" w:rsidRPr="001A4F8A">
        <w:t xml:space="preserve"> Renewal of the REB member’s terms of appointment is not automatic and must be </w:t>
      </w:r>
      <w:r w:rsidR="004C70D0" w:rsidRPr="001A4F8A">
        <w:t>in accordance with</w:t>
      </w:r>
      <w:r w:rsidR="00192A3B" w:rsidRPr="001A4F8A">
        <w:t xml:space="preserve"> the institution’s policies.</w:t>
      </w:r>
      <w:r w:rsidR="00192A3B" w:rsidRPr="001A4F8A">
        <w:rPr>
          <w:rStyle w:val="Appelnotedebasdep"/>
        </w:rPr>
        <w:footnoteReference w:id="5"/>
      </w:r>
    </w:p>
    <w:p w14:paraId="33D0847D" w14:textId="77777777" w:rsidR="00FD1556" w:rsidRPr="001A4F8A" w:rsidRDefault="00FD1556" w:rsidP="00DE1CAF">
      <w:pPr>
        <w:pStyle w:val="Titre3"/>
        <w:widowControl/>
      </w:pPr>
      <w:r w:rsidRPr="001A4F8A">
        <w:t>The REB Chair and Vice-Chair will serve for a term specified by the institution.</w:t>
      </w:r>
    </w:p>
    <w:p w14:paraId="61776BF3" w14:textId="77777777" w:rsidR="00FD1556" w:rsidRPr="001A4F8A" w:rsidRDefault="00FD1556" w:rsidP="00DE1CAF">
      <w:pPr>
        <w:pStyle w:val="Titre2"/>
        <w:keepNext/>
        <w:widowControl/>
        <w:ind w:left="1138" w:hanging="1138"/>
      </w:pPr>
      <w:bookmarkStart w:id="8" w:name="_Toc151475548"/>
      <w:r w:rsidRPr="001A4F8A">
        <w:t>Qualifications and Training of REB Members</w:t>
      </w:r>
      <w:bookmarkEnd w:id="8"/>
    </w:p>
    <w:p w14:paraId="3D75407D" w14:textId="77777777" w:rsidR="00FD1556" w:rsidRPr="001A4F8A" w:rsidRDefault="00FD1556" w:rsidP="00DE1CAF">
      <w:pPr>
        <w:pStyle w:val="Titre3"/>
        <w:widowControl/>
      </w:pPr>
      <w:r w:rsidRPr="001A4F8A">
        <w:t>Each member of the REB will follow qualification and training procedures.</w:t>
      </w:r>
    </w:p>
    <w:p w14:paraId="5637D4E0" w14:textId="600A8EC9" w:rsidR="00FD1556" w:rsidRPr="001A4F8A" w:rsidRDefault="00FD1556" w:rsidP="00DE1CAF">
      <w:pPr>
        <w:pStyle w:val="Titre2"/>
        <w:widowControl/>
      </w:pPr>
      <w:bookmarkStart w:id="9" w:name="_Toc151475549"/>
      <w:r w:rsidRPr="001A4F8A">
        <w:t>Resignation and Removals</w:t>
      </w:r>
      <w:bookmarkEnd w:id="9"/>
    </w:p>
    <w:p w14:paraId="36EE6A92" w14:textId="77777777" w:rsidR="00FD1556" w:rsidRPr="001A4F8A" w:rsidRDefault="00FD1556" w:rsidP="00DE1CAF">
      <w:pPr>
        <w:pStyle w:val="Titre3"/>
        <w:widowControl/>
      </w:pPr>
      <w:r w:rsidRPr="001A4F8A">
        <w:t xml:space="preserve">An REB member may resign before the conclusion of his/her term upon provision of notice to the REB Chair or </w:t>
      </w:r>
      <w:proofErr w:type="gramStart"/>
      <w:r w:rsidRPr="001A4F8A">
        <w:t>designee;</w:t>
      </w:r>
      <w:proofErr w:type="gramEnd"/>
    </w:p>
    <w:p w14:paraId="737B2AAB" w14:textId="77777777" w:rsidR="00FD1556" w:rsidRPr="001A4F8A" w:rsidRDefault="00FD1556" w:rsidP="00DE1CAF">
      <w:pPr>
        <w:pStyle w:val="Titre3"/>
        <w:widowControl/>
      </w:pPr>
      <w:r w:rsidRPr="001A4F8A">
        <w:t xml:space="preserve">An REB member should resign immediately upon determination of research misconduct, mismanaged conflict of interest or any other relevant behavior that could be perceived as compromising his/her ethical </w:t>
      </w:r>
      <w:proofErr w:type="gramStart"/>
      <w:r w:rsidRPr="001A4F8A">
        <w:t>judgment;</w:t>
      </w:r>
      <w:proofErr w:type="gramEnd"/>
    </w:p>
    <w:p w14:paraId="5720D4D6" w14:textId="407D10D9" w:rsidR="00FD1556" w:rsidRPr="001A4F8A" w:rsidRDefault="00FD1556" w:rsidP="00DE1CAF">
      <w:pPr>
        <w:pStyle w:val="Titre3"/>
        <w:widowControl/>
      </w:pPr>
      <w:r w:rsidRPr="001A4F8A">
        <w:t xml:space="preserve">The REB Chair or designee may ask the Board of Directors to remove an REB member at any time, if they are not fulfilling their designated REB duties in a timely, competent and ethical manner. This can also be done for other serious concerns considered incompatible with the role and function of the </w:t>
      </w:r>
      <w:proofErr w:type="gramStart"/>
      <w:r w:rsidRPr="001A4F8A">
        <w:t>REB;</w:t>
      </w:r>
      <w:proofErr w:type="gramEnd"/>
    </w:p>
    <w:p w14:paraId="2191F32E" w14:textId="609C36BA" w:rsidR="00FD1556" w:rsidRPr="001A4F8A" w:rsidRDefault="00FD1556" w:rsidP="00DE1CAF">
      <w:pPr>
        <w:pStyle w:val="Titre3"/>
        <w:widowControl/>
      </w:pPr>
      <w:r w:rsidRPr="001A4F8A">
        <w:t xml:space="preserve">An REB member may be asked to step down if they consistently miss a significant percentage of scheduled Full Board meetings in their </w:t>
      </w:r>
      <w:proofErr w:type="gramStart"/>
      <w:r w:rsidRPr="001A4F8A">
        <w:t>term;</w:t>
      </w:r>
      <w:proofErr w:type="gramEnd"/>
    </w:p>
    <w:p w14:paraId="772AF297" w14:textId="77777777" w:rsidR="00FD1556" w:rsidRPr="001A4F8A" w:rsidRDefault="00FD1556" w:rsidP="00DE1CAF">
      <w:pPr>
        <w:pStyle w:val="Titre3"/>
        <w:widowControl/>
      </w:pPr>
      <w:r w:rsidRPr="001A4F8A">
        <w:lastRenderedPageBreak/>
        <w:t>If necessary, every effort will be made to recruit a similarly qualified replacement prior to the departure of a member to preserve the level of experience and expertise and to ensure the continuity of the functions of the REB.</w:t>
      </w:r>
    </w:p>
    <w:p w14:paraId="45A9849D" w14:textId="77777777" w:rsidR="00FD1556" w:rsidRPr="001A4F8A" w:rsidRDefault="00FD1556" w:rsidP="00DE1CAF">
      <w:pPr>
        <w:pStyle w:val="Titre2"/>
        <w:widowControl/>
      </w:pPr>
      <w:bookmarkStart w:id="10" w:name="_Toc151475550"/>
      <w:r w:rsidRPr="001A4F8A">
        <w:t>Compensation</w:t>
      </w:r>
      <w:bookmarkEnd w:id="10"/>
    </w:p>
    <w:p w14:paraId="13515B52" w14:textId="3498D81E" w:rsidR="00FD1556" w:rsidRPr="001A4F8A" w:rsidRDefault="00FD1556" w:rsidP="00DE1CAF">
      <w:pPr>
        <w:pStyle w:val="Titre3"/>
        <w:widowControl/>
      </w:pPr>
      <w:r w:rsidRPr="001A4F8A">
        <w:t>Compensation and reimbursement of expenses for REB members will be according to</w:t>
      </w:r>
      <w:r w:rsidR="00306F92" w:rsidRPr="001A4F8A">
        <w:t xml:space="preserve"> the policies of</w:t>
      </w:r>
      <w:r w:rsidR="00156453" w:rsidRPr="001A4F8A">
        <w:t> </w:t>
      </w:r>
      <w:r w:rsidR="00306F92" w:rsidRPr="001A4F8A">
        <w:t>institution</w:t>
      </w:r>
      <w:r w:rsidRPr="001A4F8A">
        <w:t>.</w:t>
      </w:r>
    </w:p>
    <w:p w14:paraId="33291BED" w14:textId="77777777" w:rsidR="00FD1556" w:rsidRPr="001A4F8A" w:rsidRDefault="00FD1556" w:rsidP="00DE1CAF">
      <w:pPr>
        <w:pStyle w:val="Titre2"/>
        <w:widowControl/>
      </w:pPr>
      <w:bookmarkStart w:id="11" w:name="_Toc151475551"/>
      <w:r w:rsidRPr="001A4F8A">
        <w:t>Liability and Coverage</w:t>
      </w:r>
      <w:bookmarkEnd w:id="11"/>
    </w:p>
    <w:p w14:paraId="4B212358" w14:textId="77777777" w:rsidR="00FD1556" w:rsidRPr="001A4F8A" w:rsidRDefault="00FD1556" w:rsidP="00DE1CAF">
      <w:pPr>
        <w:pStyle w:val="Titre3"/>
        <w:widowControl/>
      </w:pPr>
      <w:r w:rsidRPr="001A4F8A">
        <w:t>All REB members are insured for their research ethics review-related work by the institution’s insurance policy, subject to the terms and conditions of that policy.</w:t>
      </w:r>
    </w:p>
    <w:p w14:paraId="5155D56A" w14:textId="77777777" w:rsidR="00FD1556" w:rsidRPr="001A4F8A" w:rsidRDefault="00FD1556" w:rsidP="00DE1CAF">
      <w:pPr>
        <w:pStyle w:val="Titre2"/>
        <w:widowControl/>
      </w:pPr>
      <w:bookmarkStart w:id="12" w:name="_Toc151475552"/>
      <w:r w:rsidRPr="001A4F8A">
        <w:t>Documentation</w:t>
      </w:r>
      <w:bookmarkEnd w:id="12"/>
    </w:p>
    <w:p w14:paraId="64E9134E" w14:textId="77777777" w:rsidR="00FD1556" w:rsidRPr="001A4F8A" w:rsidRDefault="00FD1556" w:rsidP="00DE1CAF">
      <w:pPr>
        <w:pStyle w:val="Titre3"/>
        <w:widowControl/>
      </w:pPr>
      <w:r w:rsidRPr="001A4F8A">
        <w:t>The REB Support Staff will maintain an updated electronic REB membership list</w:t>
      </w:r>
      <w:r w:rsidRPr="001A4F8A">
        <w:rPr>
          <w:vertAlign w:val="superscript"/>
        </w:rPr>
        <w:footnoteReference w:id="6"/>
      </w:r>
      <w:r w:rsidRPr="001A4F8A">
        <w:t>;</w:t>
      </w:r>
    </w:p>
    <w:p w14:paraId="5C968255" w14:textId="77777777" w:rsidR="00FD1556" w:rsidRPr="001A4F8A" w:rsidRDefault="00FD1556" w:rsidP="00DE1CAF">
      <w:pPr>
        <w:pStyle w:val="Titre3"/>
        <w:widowControl/>
      </w:pPr>
      <w:r w:rsidRPr="001A4F8A">
        <w:t xml:space="preserve">The current REB membership list and archived lists are maintained and available through the REB </w:t>
      </w:r>
      <w:proofErr w:type="gramStart"/>
      <w:r w:rsidRPr="001A4F8A">
        <w:t>office;</w:t>
      </w:r>
      <w:proofErr w:type="gramEnd"/>
    </w:p>
    <w:p w14:paraId="1512DF68" w14:textId="77777777" w:rsidR="00FD1556" w:rsidRPr="001A4F8A" w:rsidRDefault="00FD1556" w:rsidP="00DE1CAF">
      <w:pPr>
        <w:pStyle w:val="Titre3"/>
        <w:widowControl/>
      </w:pPr>
      <w:r w:rsidRPr="001A4F8A">
        <w:t>CVs, other supporting documents related to the appointment including education and expertise, and confidentiality agreements for all current and past REB members will be maintained in the REB office</w:t>
      </w:r>
      <w:r w:rsidRPr="001A4F8A">
        <w:rPr>
          <w:vertAlign w:val="superscript"/>
        </w:rPr>
        <w:footnoteReference w:id="7"/>
      </w:r>
      <w:r w:rsidRPr="001A4F8A">
        <w:t>;</w:t>
      </w:r>
    </w:p>
    <w:p w14:paraId="10115B2C" w14:textId="2B8678A0" w:rsidR="00FD1556" w:rsidRPr="001A4F8A" w:rsidRDefault="00FD1556" w:rsidP="00DE1CAF">
      <w:pPr>
        <w:pStyle w:val="Titre3"/>
        <w:widowControl/>
      </w:pPr>
      <w:r w:rsidRPr="001A4F8A">
        <w:t xml:space="preserve">A detailed membership list will be kept in the REB office. This list will contain REB member contact information and information on areas of expertise for the purposes of communication and reviewer assignment. It will be kept confidential for access only by REB Support </w:t>
      </w:r>
      <w:proofErr w:type="gramStart"/>
      <w:r w:rsidRPr="001A4F8A">
        <w:t>Staff;</w:t>
      </w:r>
      <w:proofErr w:type="gramEnd"/>
    </w:p>
    <w:p w14:paraId="04E357EB" w14:textId="77777777" w:rsidR="00FD1556" w:rsidRPr="001A4F8A" w:rsidRDefault="00FD1556" w:rsidP="00DE1CAF">
      <w:pPr>
        <w:pStyle w:val="Titre3"/>
        <w:widowControl/>
      </w:pPr>
      <w:r w:rsidRPr="001A4F8A">
        <w:t>The REB Chair or designee will update the REB registration with the U.S. Office for Human Research Protection (OHRP) when applicable.</w:t>
      </w:r>
    </w:p>
    <w:p w14:paraId="20B076F0" w14:textId="77777777" w:rsidR="00756C58" w:rsidRPr="001A4F8A" w:rsidRDefault="002E18ED" w:rsidP="00DE1CAF">
      <w:pPr>
        <w:pStyle w:val="Titre1"/>
        <w:widowControl/>
      </w:pPr>
      <w:bookmarkStart w:id="13" w:name="_Toc151475553"/>
      <w:r w:rsidRPr="001A4F8A">
        <w:t>R</w:t>
      </w:r>
      <w:r w:rsidR="00756C58" w:rsidRPr="001A4F8A">
        <w:t>eferences</w:t>
      </w:r>
      <w:bookmarkEnd w:id="13"/>
    </w:p>
    <w:p w14:paraId="2CCFA13E" w14:textId="77777777" w:rsidR="00756C58" w:rsidRPr="001A4F8A" w:rsidRDefault="00A313CE" w:rsidP="00DE1CAF">
      <w:pPr>
        <w:rPr>
          <w:lang w:val="en-CA"/>
        </w:rPr>
      </w:pPr>
      <w:r w:rsidRPr="001A4F8A">
        <w:rPr>
          <w:lang w:val="en-CA"/>
        </w:rPr>
        <w:t>See footnotes.</w:t>
      </w:r>
    </w:p>
    <w:p w14:paraId="34698903" w14:textId="77777777" w:rsidR="00756C58" w:rsidRPr="001A4F8A" w:rsidRDefault="002E18ED" w:rsidP="00DE1CAF">
      <w:pPr>
        <w:pStyle w:val="Titre1"/>
        <w:widowControl/>
      </w:pPr>
      <w:bookmarkStart w:id="14" w:name="_Toc151475554"/>
      <w:r w:rsidRPr="001A4F8A">
        <w:t>R</w:t>
      </w:r>
      <w:r w:rsidR="00756C58" w:rsidRPr="001A4F8A">
        <w:t>evision History</w:t>
      </w:r>
      <w:bookmarkEnd w:id="14"/>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559"/>
        <w:gridCol w:w="6096"/>
      </w:tblGrid>
      <w:tr w:rsidR="00756C58" w:rsidRPr="001A4F8A" w14:paraId="126C0BB4" w14:textId="77777777" w:rsidTr="0030704D">
        <w:tc>
          <w:tcPr>
            <w:tcW w:w="2297" w:type="dxa"/>
            <w:tcBorders>
              <w:right w:val="single" w:sz="4" w:space="0" w:color="auto"/>
            </w:tcBorders>
            <w:shd w:val="clear" w:color="auto" w:fill="auto"/>
            <w:vAlign w:val="center"/>
          </w:tcPr>
          <w:p w14:paraId="4FBA087D" w14:textId="77777777" w:rsidR="00756C58" w:rsidRPr="001A4F8A" w:rsidRDefault="00756C58" w:rsidP="00DE1CAF">
            <w:pPr>
              <w:spacing w:before="0" w:after="0"/>
              <w:jc w:val="center"/>
              <w:rPr>
                <w:rFonts w:eastAsia="Calibri"/>
                <w:b/>
                <w:lang w:val="en-CA"/>
              </w:rPr>
            </w:pPr>
            <w:r w:rsidRPr="001A4F8A">
              <w:rPr>
                <w:rFonts w:eastAsia="Calibri"/>
                <w:b/>
                <w:lang w:val="en-CA"/>
              </w:rPr>
              <w:t>SOP Code</w:t>
            </w:r>
          </w:p>
        </w:tc>
        <w:tc>
          <w:tcPr>
            <w:tcW w:w="1559" w:type="dxa"/>
            <w:tcBorders>
              <w:left w:val="single" w:sz="4" w:space="0" w:color="auto"/>
              <w:right w:val="single" w:sz="4" w:space="0" w:color="auto"/>
            </w:tcBorders>
            <w:shd w:val="clear" w:color="auto" w:fill="auto"/>
            <w:vAlign w:val="center"/>
          </w:tcPr>
          <w:p w14:paraId="2EE4796E" w14:textId="77777777" w:rsidR="00756C58" w:rsidRPr="001A4F8A" w:rsidRDefault="00756C58" w:rsidP="00DE1CAF">
            <w:pPr>
              <w:spacing w:before="0" w:after="0"/>
              <w:jc w:val="center"/>
              <w:rPr>
                <w:rFonts w:eastAsia="Calibri"/>
                <w:b/>
                <w:lang w:val="en-CA"/>
              </w:rPr>
            </w:pPr>
            <w:r w:rsidRPr="001A4F8A">
              <w:rPr>
                <w:rFonts w:eastAsia="Calibri"/>
                <w:b/>
                <w:lang w:val="en-CA"/>
              </w:rPr>
              <w:t>Effective Date</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0E133885" w14:textId="77777777" w:rsidR="00756C58" w:rsidRPr="001A4F8A" w:rsidRDefault="00756C58" w:rsidP="00DE1CAF">
            <w:pPr>
              <w:spacing w:before="0" w:after="0"/>
              <w:jc w:val="left"/>
              <w:rPr>
                <w:rFonts w:eastAsia="Calibri"/>
                <w:b/>
                <w:lang w:val="en-CA"/>
              </w:rPr>
            </w:pPr>
            <w:r w:rsidRPr="001A4F8A">
              <w:rPr>
                <w:rFonts w:eastAsia="Calibri"/>
                <w:b/>
                <w:lang w:val="en-CA"/>
              </w:rPr>
              <w:t>Summary of Changes</w:t>
            </w:r>
          </w:p>
        </w:tc>
      </w:tr>
      <w:tr w:rsidR="00756C58" w:rsidRPr="001A4F8A" w14:paraId="7304FB9E" w14:textId="77777777" w:rsidTr="0030704D">
        <w:tc>
          <w:tcPr>
            <w:tcW w:w="2297" w:type="dxa"/>
            <w:tcBorders>
              <w:right w:val="single" w:sz="4" w:space="0" w:color="auto"/>
            </w:tcBorders>
            <w:shd w:val="clear" w:color="auto" w:fill="auto"/>
            <w:vAlign w:val="center"/>
          </w:tcPr>
          <w:p w14:paraId="5609B382" w14:textId="39663F7A" w:rsidR="00756C58" w:rsidRPr="001A4F8A" w:rsidRDefault="00756C58" w:rsidP="00DE1CAF">
            <w:pPr>
              <w:spacing w:before="0" w:after="0"/>
              <w:jc w:val="left"/>
              <w:rPr>
                <w:rFonts w:eastAsia="Calibri" w:cs="Arial"/>
                <w:lang w:val="en-CA"/>
              </w:rPr>
            </w:pPr>
            <w:r w:rsidRPr="001A4F8A">
              <w:rPr>
                <w:rFonts w:eastAsia="Calibri"/>
                <w:lang w:val="en-CA"/>
              </w:rPr>
              <w:t>REB</w:t>
            </w:r>
            <w:r w:rsidR="00660163" w:rsidRPr="001A4F8A">
              <w:rPr>
                <w:rFonts w:eastAsia="Calibri"/>
                <w:lang w:val="en-CA"/>
              </w:rPr>
              <w:t>-</w:t>
            </w:r>
            <w:r w:rsidRPr="001A4F8A">
              <w:rPr>
                <w:rFonts w:eastAsia="Calibri"/>
                <w:lang w:val="en-CA"/>
              </w:rPr>
              <w:t>SOP</w:t>
            </w:r>
            <w:r w:rsidR="00660163" w:rsidRPr="001A4F8A">
              <w:rPr>
                <w:rFonts w:eastAsia="Calibri"/>
                <w:lang w:val="en-CA"/>
              </w:rPr>
              <w:t xml:space="preserve"> </w:t>
            </w:r>
            <w:r w:rsidR="00156453" w:rsidRPr="001A4F8A">
              <w:rPr>
                <w:rFonts w:eastAsia="Calibri"/>
                <w:lang w:val="en-CA"/>
              </w:rPr>
              <w:t>202</w:t>
            </w:r>
            <w:r w:rsidR="008345BA" w:rsidRPr="001A4F8A">
              <w:rPr>
                <w:rFonts w:eastAsia="Calibri"/>
                <w:lang w:val="en-CA"/>
              </w:rPr>
              <w:t>-</w:t>
            </w:r>
            <w:r w:rsidR="00156453" w:rsidRPr="001A4F8A">
              <w:rPr>
                <w:rFonts w:eastAsia="Calibri"/>
                <w:lang w:val="en-CA"/>
              </w:rPr>
              <w:t>001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D386821" w14:textId="24AC6D53" w:rsidR="00756C58" w:rsidRPr="001A4F8A" w:rsidRDefault="008345BA" w:rsidP="00DE1CAF">
            <w:pPr>
              <w:spacing w:before="0" w:after="0"/>
              <w:jc w:val="center"/>
              <w:rPr>
                <w:rFonts w:eastAsia="Calibri"/>
                <w:lang w:val="en-CA"/>
              </w:rPr>
            </w:pPr>
            <w:r w:rsidRPr="001A4F8A">
              <w:rPr>
                <w:rFonts w:eastAsia="Calibri"/>
                <w:lang w:val="en-CA"/>
              </w:rPr>
              <w:t>2019-04-01</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07FF9508" w14:textId="77777777" w:rsidR="00756C58" w:rsidRPr="001A4F8A" w:rsidRDefault="00756C58" w:rsidP="00DE1CAF">
            <w:pPr>
              <w:spacing w:before="0" w:after="0"/>
              <w:jc w:val="left"/>
              <w:rPr>
                <w:rFonts w:eastAsia="Calibri"/>
                <w:lang w:val="en-CA"/>
              </w:rPr>
            </w:pPr>
            <w:r w:rsidRPr="001A4F8A">
              <w:rPr>
                <w:rFonts w:eastAsia="Calibri"/>
                <w:lang w:val="en-CA"/>
              </w:rPr>
              <w:t xml:space="preserve">Original </w:t>
            </w:r>
            <w:r w:rsidR="00B43B4B" w:rsidRPr="001A4F8A">
              <w:rPr>
                <w:rFonts w:eastAsia="Calibri"/>
                <w:lang w:val="en-CA"/>
              </w:rPr>
              <w:t>v</w:t>
            </w:r>
            <w:r w:rsidRPr="001A4F8A">
              <w:rPr>
                <w:rFonts w:eastAsia="Calibri"/>
                <w:lang w:val="en-CA"/>
              </w:rPr>
              <w:t>ersion</w:t>
            </w:r>
          </w:p>
        </w:tc>
      </w:tr>
      <w:tr w:rsidR="008345BA" w:rsidRPr="001A4F8A" w14:paraId="384A18AA" w14:textId="77777777" w:rsidTr="0030704D">
        <w:tc>
          <w:tcPr>
            <w:tcW w:w="2297" w:type="dxa"/>
            <w:tcBorders>
              <w:right w:val="single" w:sz="4" w:space="0" w:color="auto"/>
            </w:tcBorders>
            <w:shd w:val="clear" w:color="auto" w:fill="auto"/>
            <w:vAlign w:val="center"/>
          </w:tcPr>
          <w:p w14:paraId="2135C094" w14:textId="4ACDB712" w:rsidR="008345BA" w:rsidRPr="001A4F8A" w:rsidRDefault="008345BA" w:rsidP="008345BA">
            <w:pPr>
              <w:spacing w:before="0" w:after="0"/>
              <w:jc w:val="left"/>
              <w:rPr>
                <w:rFonts w:eastAsia="Calibri"/>
                <w:lang w:val="en-CA"/>
              </w:rPr>
            </w:pPr>
            <w:r w:rsidRPr="001A4F8A">
              <w:rPr>
                <w:rFonts w:eastAsia="Calibri"/>
                <w:lang w:val="en-CA"/>
              </w:rPr>
              <w:t>REB-SOP 202-002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29C210" w14:textId="3CAD35B5" w:rsidR="008345BA" w:rsidRPr="001A4F8A" w:rsidRDefault="008345BA" w:rsidP="008345BA">
            <w:pPr>
              <w:spacing w:before="0" w:after="0"/>
              <w:jc w:val="center"/>
              <w:rPr>
                <w:rFonts w:eastAsia="Calibri"/>
                <w:lang w:val="en-CA"/>
              </w:rPr>
            </w:pPr>
            <w:r w:rsidRPr="001A4F8A">
              <w:rPr>
                <w:rFonts w:eastAsia="Calibri"/>
                <w:lang w:val="en-CA"/>
              </w:rPr>
              <w:t>YYYY-MM-DD</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5A7BC733" w14:textId="77777777" w:rsidR="008345BA" w:rsidRPr="001A4F8A" w:rsidRDefault="008345BA" w:rsidP="008345BA">
            <w:pPr>
              <w:spacing w:before="0" w:after="0"/>
              <w:jc w:val="left"/>
              <w:rPr>
                <w:rFonts w:eastAsia="Calibri"/>
                <w:lang w:val="en-CA"/>
              </w:rPr>
            </w:pPr>
            <w:r w:rsidRPr="001A4F8A">
              <w:rPr>
                <w:rFonts w:eastAsia="Calibri"/>
                <w:lang w:val="en-CA"/>
              </w:rPr>
              <w:t xml:space="preserve">Updated in line with regulations in </w:t>
            </w:r>
            <w:proofErr w:type="gramStart"/>
            <w:r w:rsidRPr="001A4F8A">
              <w:rPr>
                <w:rFonts w:eastAsia="Calibri"/>
                <w:lang w:val="en-CA"/>
              </w:rPr>
              <w:t>effect</w:t>
            </w:r>
            <w:proofErr w:type="gramEnd"/>
          </w:p>
          <w:p w14:paraId="2B06A08D" w14:textId="24E7F33C" w:rsidR="008345BA" w:rsidRPr="001A4F8A" w:rsidRDefault="008345BA" w:rsidP="008345BA">
            <w:pPr>
              <w:spacing w:before="0" w:after="0"/>
              <w:jc w:val="left"/>
              <w:rPr>
                <w:rFonts w:eastAsia="Calibri"/>
                <w:lang w:val="en-CA"/>
              </w:rPr>
            </w:pPr>
            <w:r w:rsidRPr="001A4F8A">
              <w:rPr>
                <w:rFonts w:eastAsia="Calibri"/>
                <w:lang w:val="en-CA"/>
              </w:rPr>
              <w:lastRenderedPageBreak/>
              <w:t>Updated references</w:t>
            </w:r>
          </w:p>
        </w:tc>
      </w:tr>
      <w:tr w:rsidR="00756C58" w:rsidRPr="001A4F8A" w14:paraId="7B9CEAF3" w14:textId="77777777" w:rsidTr="0030704D">
        <w:tc>
          <w:tcPr>
            <w:tcW w:w="2297" w:type="dxa"/>
            <w:tcBorders>
              <w:right w:val="single" w:sz="4" w:space="0" w:color="auto"/>
            </w:tcBorders>
            <w:shd w:val="clear" w:color="auto" w:fill="auto"/>
            <w:vAlign w:val="center"/>
          </w:tcPr>
          <w:p w14:paraId="0DA10AA0" w14:textId="77777777" w:rsidR="00756C58" w:rsidRPr="001A4F8A" w:rsidRDefault="00756C58" w:rsidP="00DE1CAF">
            <w:pPr>
              <w:spacing w:before="0" w:after="0"/>
              <w:jc w:val="left"/>
              <w:rPr>
                <w:rFonts w:eastAsia="Calibri"/>
                <w:lang w:val="en-CA"/>
              </w:rPr>
            </w:pPr>
          </w:p>
        </w:tc>
        <w:tc>
          <w:tcPr>
            <w:tcW w:w="1559" w:type="dxa"/>
            <w:tcBorders>
              <w:top w:val="single" w:sz="4" w:space="0" w:color="auto"/>
              <w:left w:val="single" w:sz="4" w:space="0" w:color="auto"/>
              <w:right w:val="single" w:sz="4" w:space="0" w:color="auto"/>
            </w:tcBorders>
            <w:shd w:val="clear" w:color="auto" w:fill="auto"/>
            <w:vAlign w:val="center"/>
          </w:tcPr>
          <w:p w14:paraId="76215FEF" w14:textId="77777777" w:rsidR="00756C58" w:rsidRPr="001A4F8A" w:rsidRDefault="00756C58" w:rsidP="00DE1CAF">
            <w:pPr>
              <w:spacing w:before="0" w:after="0"/>
              <w:jc w:val="center"/>
              <w:rPr>
                <w:rFonts w:eastAsia="Calibri"/>
                <w:lang w:val="en-CA"/>
              </w:rPr>
            </w:pP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796A3C6C" w14:textId="77777777" w:rsidR="00756C58" w:rsidRPr="001A4F8A" w:rsidRDefault="00756C58" w:rsidP="00DE1CAF">
            <w:pPr>
              <w:spacing w:before="0" w:after="0"/>
              <w:jc w:val="left"/>
              <w:rPr>
                <w:rFonts w:eastAsia="Calibri"/>
                <w:lang w:val="en-CA"/>
              </w:rPr>
            </w:pPr>
          </w:p>
        </w:tc>
      </w:tr>
    </w:tbl>
    <w:p w14:paraId="4DEE65E3" w14:textId="77777777" w:rsidR="00756C58" w:rsidRPr="001A4F8A" w:rsidRDefault="002E18ED" w:rsidP="00DE1CAF">
      <w:pPr>
        <w:pStyle w:val="Titre1"/>
        <w:widowControl/>
      </w:pPr>
      <w:bookmarkStart w:id="15" w:name="_Toc151475555"/>
      <w:r w:rsidRPr="001A4F8A">
        <w:t>Appendices</w:t>
      </w:r>
      <w:bookmarkEnd w:id="15"/>
    </w:p>
    <w:p w14:paraId="4DC787CF" w14:textId="77777777" w:rsidR="00756C58" w:rsidRPr="001A4F8A" w:rsidRDefault="00756C58" w:rsidP="00DE1CAF">
      <w:pPr>
        <w:rPr>
          <w:lang w:val="en-CA"/>
        </w:rPr>
      </w:pPr>
    </w:p>
    <w:sectPr w:rsidR="00756C58" w:rsidRPr="001A4F8A" w:rsidSect="0030269A">
      <w:headerReference w:type="default" r:id="rId10"/>
      <w:footerReference w:type="default" r:id="rId1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31844" w14:textId="77777777" w:rsidR="005A015B" w:rsidRDefault="005A015B" w:rsidP="0030269A">
      <w:pPr>
        <w:spacing w:before="0" w:after="0"/>
      </w:pPr>
      <w:r>
        <w:separator/>
      </w:r>
    </w:p>
  </w:endnote>
  <w:endnote w:type="continuationSeparator" w:id="0">
    <w:p w14:paraId="461DF6AC" w14:textId="77777777" w:rsidR="005A015B" w:rsidRDefault="005A015B" w:rsidP="003026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Corps)">
    <w:altName w:val="Calibri"/>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4DB4D" w14:textId="77777777" w:rsidR="002E18ED" w:rsidRPr="00627E38" w:rsidRDefault="002E18ED" w:rsidP="002E18ED">
    <w:pPr>
      <w:pStyle w:val="Pieddepage"/>
      <w:pBdr>
        <w:bottom w:val="single" w:sz="4" w:space="1" w:color="auto"/>
      </w:pBdr>
      <w:rPr>
        <w:sz w:val="20"/>
        <w:szCs w:val="20"/>
      </w:rPr>
    </w:pPr>
  </w:p>
  <w:p w14:paraId="0B7E0E3D" w14:textId="6647CC7C" w:rsidR="002E18ED" w:rsidRPr="002E18ED" w:rsidRDefault="002E18ED" w:rsidP="22F065B8">
    <w:pPr>
      <w:pStyle w:val="Pieddepage"/>
      <w:tabs>
        <w:tab w:val="clear" w:pos="4153"/>
        <w:tab w:val="clear" w:pos="8306"/>
        <w:tab w:val="right" w:pos="10065"/>
      </w:tabs>
      <w:rPr>
        <w:sz w:val="20"/>
        <w:szCs w:val="20"/>
        <w:lang w:val="en-US"/>
      </w:rPr>
    </w:pPr>
    <w:r w:rsidRPr="790FAFCF">
      <w:rPr>
        <w:color w:val="A6A6A6" w:themeColor="background1" w:themeShade="A6"/>
        <w:sz w:val="20"/>
        <w:szCs w:val="20"/>
        <w:lang w:val="en-US"/>
      </w:rPr>
      <w:t>N2 CAREB</w:t>
    </w:r>
    <w:r w:rsidR="00512B10">
      <w:rPr>
        <w:color w:val="A6A6A6" w:themeColor="background1" w:themeShade="A6"/>
        <w:sz w:val="20"/>
        <w:szCs w:val="20"/>
        <w:lang w:val="en-US"/>
      </w:rPr>
      <w:t xml:space="preserve"> SOP updated to reflect Quebec standards</w:t>
    </w:r>
    <w:r w:rsidRPr="002E18ED">
      <w:rPr>
        <w:rFonts w:cstheme="minorHAnsi"/>
        <w:sz w:val="20"/>
        <w:szCs w:val="20"/>
        <w:lang w:val="en-US"/>
      </w:rPr>
      <w:tab/>
    </w:r>
    <w:r w:rsidRPr="790FAFCF">
      <w:rPr>
        <w:sz w:val="20"/>
        <w:szCs w:val="20"/>
        <w:lang w:val="en-US"/>
      </w:rPr>
      <w:t xml:space="preserve">Page </w:t>
    </w:r>
    <w:r w:rsidRPr="790FAFCF">
      <w:rPr>
        <w:sz w:val="20"/>
        <w:szCs w:val="20"/>
        <w:lang w:val="en-US"/>
      </w:rPr>
      <w:fldChar w:fldCharType="begin"/>
    </w:r>
    <w:r w:rsidRPr="002E18ED">
      <w:rPr>
        <w:rFonts w:cstheme="minorHAnsi"/>
        <w:sz w:val="20"/>
        <w:szCs w:val="20"/>
        <w:lang w:val="en-US"/>
      </w:rPr>
      <w:instrText xml:space="preserve"> PAGE </w:instrText>
    </w:r>
    <w:r w:rsidRPr="790FAFCF">
      <w:rPr>
        <w:rFonts w:cstheme="minorHAnsi"/>
        <w:sz w:val="20"/>
        <w:szCs w:val="20"/>
        <w:lang w:val="en-CA"/>
      </w:rPr>
      <w:fldChar w:fldCharType="separate"/>
    </w:r>
    <w:r w:rsidRPr="790FAFCF">
      <w:rPr>
        <w:sz w:val="20"/>
        <w:szCs w:val="20"/>
        <w:lang w:val="en-US"/>
      </w:rPr>
      <w:t>1</w:t>
    </w:r>
    <w:r w:rsidRPr="790FAFCF">
      <w:rPr>
        <w:sz w:val="20"/>
        <w:szCs w:val="20"/>
        <w:lang w:val="en-US"/>
      </w:rPr>
      <w:fldChar w:fldCharType="end"/>
    </w:r>
    <w:r w:rsidRPr="790FAFCF">
      <w:rPr>
        <w:sz w:val="20"/>
        <w:szCs w:val="20"/>
        <w:lang w:val="en-US"/>
      </w:rPr>
      <w:t xml:space="preserve"> of </w:t>
    </w:r>
    <w:r w:rsidRPr="790FAFCF">
      <w:rPr>
        <w:sz w:val="20"/>
        <w:szCs w:val="20"/>
        <w:lang w:val="en-US"/>
      </w:rPr>
      <w:fldChar w:fldCharType="begin"/>
    </w:r>
    <w:r w:rsidRPr="002E18ED">
      <w:rPr>
        <w:rFonts w:cstheme="minorHAnsi"/>
        <w:sz w:val="20"/>
        <w:szCs w:val="20"/>
        <w:lang w:val="en-US"/>
      </w:rPr>
      <w:instrText xml:space="preserve"> NUMPAGES </w:instrText>
    </w:r>
    <w:r w:rsidRPr="790FAFCF">
      <w:rPr>
        <w:rFonts w:cstheme="minorHAnsi"/>
        <w:sz w:val="20"/>
        <w:szCs w:val="20"/>
        <w:lang w:val="en-CA"/>
      </w:rPr>
      <w:fldChar w:fldCharType="separate"/>
    </w:r>
    <w:r w:rsidRPr="790FAFCF">
      <w:rPr>
        <w:sz w:val="20"/>
        <w:szCs w:val="20"/>
        <w:lang w:val="en-US"/>
      </w:rPr>
      <w:t>1</w:t>
    </w:r>
    <w:r w:rsidRPr="790FAFCF">
      <w:rPr>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70043" w14:textId="77777777" w:rsidR="005A015B" w:rsidRDefault="005A015B" w:rsidP="0030269A">
      <w:pPr>
        <w:spacing w:before="0" w:after="0"/>
      </w:pPr>
      <w:r>
        <w:separator/>
      </w:r>
    </w:p>
  </w:footnote>
  <w:footnote w:type="continuationSeparator" w:id="0">
    <w:p w14:paraId="4F9F9A06" w14:textId="77777777" w:rsidR="005A015B" w:rsidRDefault="005A015B" w:rsidP="0030269A">
      <w:pPr>
        <w:spacing w:before="0" w:after="0"/>
      </w:pPr>
      <w:r>
        <w:continuationSeparator/>
      </w:r>
    </w:p>
  </w:footnote>
  <w:footnote w:id="1">
    <w:p w14:paraId="1D626AC0" w14:textId="30DC4830" w:rsidR="00512B10" w:rsidRPr="002D50BB" w:rsidRDefault="00512B10">
      <w:pPr>
        <w:pStyle w:val="Notedebasdepage"/>
        <w:rPr>
          <w:lang w:val="en-CA"/>
        </w:rPr>
      </w:pPr>
      <w:r>
        <w:rPr>
          <w:rStyle w:val="Appelnotedebasdep"/>
        </w:rPr>
        <w:footnoteRef/>
      </w:r>
      <w:r>
        <w:t xml:space="preserve"> </w:t>
      </w:r>
      <w:r>
        <w:rPr>
          <w:lang w:val="en-CA"/>
        </w:rPr>
        <w:tab/>
        <w:t xml:space="preserve">See </w:t>
      </w:r>
      <w:r w:rsidR="00415CB5">
        <w:rPr>
          <w:lang w:val="en-CA"/>
        </w:rPr>
        <w:t>REB-</w:t>
      </w:r>
      <w:r>
        <w:rPr>
          <w:lang w:val="en-CA"/>
        </w:rPr>
        <w:t>SOP 201-002, s. 5.2.3.</w:t>
      </w:r>
    </w:p>
  </w:footnote>
  <w:footnote w:id="2">
    <w:p w14:paraId="1DC6D408" w14:textId="03453999" w:rsidR="00512B10" w:rsidRPr="002D50BB" w:rsidRDefault="00512B10">
      <w:pPr>
        <w:pStyle w:val="Notedebasdepage"/>
        <w:rPr>
          <w:lang w:val="en-CA"/>
        </w:rPr>
      </w:pPr>
      <w:r>
        <w:rPr>
          <w:rStyle w:val="Appelnotedebasdep"/>
        </w:rPr>
        <w:footnoteRef/>
      </w:r>
      <w:r>
        <w:t xml:space="preserve"> </w:t>
      </w:r>
      <w:r>
        <w:rPr>
          <w:lang w:val="en-CA"/>
        </w:rPr>
        <w:tab/>
      </w:r>
      <w:r w:rsidRPr="002D50BB">
        <w:rPr>
          <w:i/>
          <w:iCs/>
          <w:lang w:val="en-CA"/>
        </w:rPr>
        <w:t>Avis</w:t>
      </w:r>
      <w:r>
        <w:rPr>
          <w:lang w:val="en-CA"/>
        </w:rPr>
        <w:t xml:space="preserve">, para. 3; TCPS2, art. 6.6; </w:t>
      </w:r>
      <w:r>
        <w:rPr>
          <w:i/>
          <w:iCs/>
          <w:lang w:val="en-CA"/>
        </w:rPr>
        <w:t xml:space="preserve">Cadre de </w:t>
      </w:r>
      <w:proofErr w:type="spellStart"/>
      <w:r>
        <w:rPr>
          <w:i/>
          <w:iCs/>
          <w:lang w:val="en-CA"/>
        </w:rPr>
        <w:t>référence</w:t>
      </w:r>
      <w:proofErr w:type="spellEnd"/>
      <w:r>
        <w:rPr>
          <w:i/>
          <w:iCs/>
          <w:lang w:val="en-CA"/>
        </w:rPr>
        <w:t xml:space="preserve"> </w:t>
      </w:r>
      <w:proofErr w:type="spellStart"/>
      <w:r>
        <w:rPr>
          <w:i/>
          <w:iCs/>
          <w:lang w:val="en-CA"/>
        </w:rPr>
        <w:t>ministériel</w:t>
      </w:r>
      <w:proofErr w:type="spellEnd"/>
      <w:r>
        <w:rPr>
          <w:i/>
          <w:iCs/>
          <w:lang w:val="en-CA"/>
        </w:rPr>
        <w:t xml:space="preserve"> pour la recherche avec des participants </w:t>
      </w:r>
      <w:proofErr w:type="spellStart"/>
      <w:r>
        <w:rPr>
          <w:i/>
          <w:iCs/>
          <w:lang w:val="en-CA"/>
        </w:rPr>
        <w:t>humains</w:t>
      </w:r>
      <w:proofErr w:type="spellEnd"/>
      <w:r>
        <w:rPr>
          <w:i/>
          <w:iCs/>
          <w:lang w:val="en-CA"/>
        </w:rPr>
        <w:t xml:space="preserve">, </w:t>
      </w:r>
      <w:proofErr w:type="spellStart"/>
      <w:r>
        <w:rPr>
          <w:i/>
          <w:iCs/>
          <w:lang w:val="en-CA"/>
        </w:rPr>
        <w:t>Gouvernement</w:t>
      </w:r>
      <w:proofErr w:type="spellEnd"/>
      <w:r>
        <w:rPr>
          <w:i/>
          <w:iCs/>
          <w:lang w:val="en-CA"/>
        </w:rPr>
        <w:t xml:space="preserve"> du Québec, </w:t>
      </w:r>
      <w:proofErr w:type="spellStart"/>
      <w:r>
        <w:rPr>
          <w:i/>
          <w:iCs/>
          <w:lang w:val="en-CA"/>
        </w:rPr>
        <w:t>Ministère</w:t>
      </w:r>
      <w:proofErr w:type="spellEnd"/>
      <w:r>
        <w:rPr>
          <w:i/>
          <w:iCs/>
          <w:lang w:val="en-CA"/>
        </w:rPr>
        <w:t xml:space="preserve"> de la </w:t>
      </w:r>
      <w:proofErr w:type="spellStart"/>
      <w:r>
        <w:rPr>
          <w:i/>
          <w:iCs/>
          <w:lang w:val="en-CA"/>
        </w:rPr>
        <w:t>Santé</w:t>
      </w:r>
      <w:proofErr w:type="spellEnd"/>
      <w:r>
        <w:rPr>
          <w:i/>
          <w:iCs/>
          <w:lang w:val="en-CA"/>
        </w:rPr>
        <w:t xml:space="preserve"> et des Ser</w:t>
      </w:r>
      <w:r w:rsidR="00464149">
        <w:rPr>
          <w:i/>
          <w:iCs/>
          <w:lang w:val="en-CA"/>
        </w:rPr>
        <w:t>v</w:t>
      </w:r>
      <w:r>
        <w:rPr>
          <w:i/>
          <w:iCs/>
          <w:lang w:val="en-CA"/>
        </w:rPr>
        <w:t xml:space="preserve">ices </w:t>
      </w:r>
      <w:proofErr w:type="spellStart"/>
      <w:r>
        <w:rPr>
          <w:i/>
          <w:iCs/>
          <w:lang w:val="en-CA"/>
        </w:rPr>
        <w:t>sociaux</w:t>
      </w:r>
      <w:proofErr w:type="spellEnd"/>
      <w:r>
        <w:rPr>
          <w:i/>
          <w:iCs/>
          <w:lang w:val="en-CA"/>
        </w:rPr>
        <w:t xml:space="preserve">, </w:t>
      </w:r>
      <w:r>
        <w:rPr>
          <w:lang w:val="en-CA"/>
        </w:rPr>
        <w:t>October 202</w:t>
      </w:r>
      <w:r w:rsidR="004C70D0">
        <w:rPr>
          <w:lang w:val="en-CA"/>
        </w:rPr>
        <w:t>0</w:t>
      </w:r>
      <w:r>
        <w:rPr>
          <w:lang w:val="en-CA"/>
        </w:rPr>
        <w:t xml:space="preserve">, </w:t>
      </w:r>
      <w:r w:rsidR="00192A3B">
        <w:rPr>
          <w:lang w:val="en-CA"/>
        </w:rPr>
        <w:t>art. 2.4.3; Operational Guidelines for Ethics Com</w:t>
      </w:r>
      <w:r w:rsidR="00CB0DD6">
        <w:rPr>
          <w:lang w:val="en-CA"/>
        </w:rPr>
        <w:t>m</w:t>
      </w:r>
      <w:r w:rsidR="00192A3B">
        <w:rPr>
          <w:lang w:val="en-CA"/>
        </w:rPr>
        <w:t>ittees that Review Biomedical Research, World Health Organization (WHO), 2000, hereafter “TDR”, s. 4.</w:t>
      </w:r>
    </w:p>
  </w:footnote>
  <w:footnote w:id="3">
    <w:p w14:paraId="7AF4C56D" w14:textId="32B8FCDF" w:rsidR="00512B10" w:rsidRPr="002D50BB" w:rsidRDefault="00512B10">
      <w:pPr>
        <w:pStyle w:val="Notedebasdepage"/>
        <w:rPr>
          <w:lang w:val="en-CA"/>
        </w:rPr>
      </w:pPr>
      <w:r>
        <w:rPr>
          <w:rStyle w:val="Appelnotedebasdep"/>
        </w:rPr>
        <w:footnoteRef/>
      </w:r>
      <w:r>
        <w:t xml:space="preserve"> </w:t>
      </w:r>
      <w:r w:rsidR="00192A3B">
        <w:tab/>
      </w:r>
      <w:proofErr w:type="spellStart"/>
      <w:r w:rsidR="00192A3B">
        <w:t>See</w:t>
      </w:r>
      <w:proofErr w:type="spellEnd"/>
      <w:r w:rsidR="00192A3B">
        <w:t xml:space="preserve"> </w:t>
      </w:r>
      <w:r w:rsidR="00415CB5">
        <w:t>REB-</w:t>
      </w:r>
      <w:r w:rsidR="00192A3B">
        <w:t>SOP 105A-002.</w:t>
      </w:r>
    </w:p>
  </w:footnote>
  <w:footnote w:id="4">
    <w:p w14:paraId="145862AB" w14:textId="30ECF7E9" w:rsidR="00192A3B" w:rsidRPr="002D50BB" w:rsidRDefault="00192A3B">
      <w:pPr>
        <w:pStyle w:val="Notedebasdepage"/>
        <w:rPr>
          <w:lang w:val="en-CA"/>
        </w:rPr>
      </w:pPr>
      <w:r>
        <w:rPr>
          <w:rStyle w:val="Appelnotedebasdep"/>
        </w:rPr>
        <w:footnoteRef/>
      </w:r>
      <w:r>
        <w:t xml:space="preserve"> </w:t>
      </w:r>
      <w:r>
        <w:rPr>
          <w:lang w:val="en-CA"/>
        </w:rPr>
        <w:t xml:space="preserve"> </w:t>
      </w:r>
      <w:r>
        <w:rPr>
          <w:lang w:val="en-CA"/>
        </w:rPr>
        <w:tab/>
      </w:r>
      <w:r>
        <w:rPr>
          <w:i/>
          <w:iCs/>
          <w:lang w:val="en-CA"/>
        </w:rPr>
        <w:t xml:space="preserve">Avis sur les conditions </w:t>
      </w:r>
      <w:proofErr w:type="spellStart"/>
      <w:r>
        <w:rPr>
          <w:i/>
          <w:iCs/>
          <w:lang w:val="en-CA"/>
        </w:rPr>
        <w:t>d’exercice</w:t>
      </w:r>
      <w:proofErr w:type="spellEnd"/>
      <w:r>
        <w:rPr>
          <w:i/>
          <w:iCs/>
          <w:lang w:val="en-CA"/>
        </w:rPr>
        <w:t xml:space="preserve"> des </w:t>
      </w:r>
      <w:proofErr w:type="spellStart"/>
      <w:r>
        <w:rPr>
          <w:i/>
          <w:iCs/>
          <w:lang w:val="en-CA"/>
        </w:rPr>
        <w:t>comités</w:t>
      </w:r>
      <w:proofErr w:type="spellEnd"/>
      <w:r>
        <w:rPr>
          <w:i/>
          <w:iCs/>
          <w:lang w:val="en-CA"/>
        </w:rPr>
        <w:t xml:space="preserve"> </w:t>
      </w:r>
      <w:proofErr w:type="spellStart"/>
      <w:r>
        <w:rPr>
          <w:i/>
          <w:iCs/>
          <w:lang w:val="en-CA"/>
        </w:rPr>
        <w:t>d’éthique</w:t>
      </w:r>
      <w:proofErr w:type="spellEnd"/>
      <w:r>
        <w:rPr>
          <w:i/>
          <w:iCs/>
          <w:lang w:val="en-CA"/>
        </w:rPr>
        <w:t xml:space="preserve"> de la recherche </w:t>
      </w:r>
      <w:proofErr w:type="spellStart"/>
      <w:r>
        <w:rPr>
          <w:i/>
          <w:iCs/>
          <w:lang w:val="en-CA"/>
        </w:rPr>
        <w:t>désignés</w:t>
      </w:r>
      <w:proofErr w:type="spellEnd"/>
      <w:r>
        <w:rPr>
          <w:i/>
          <w:iCs/>
          <w:lang w:val="en-CA"/>
        </w:rPr>
        <w:t xml:space="preserve"> </w:t>
      </w:r>
      <w:proofErr w:type="spellStart"/>
      <w:r>
        <w:rPr>
          <w:i/>
          <w:iCs/>
          <w:lang w:val="en-CA"/>
        </w:rPr>
        <w:t>ou</w:t>
      </w:r>
      <w:proofErr w:type="spellEnd"/>
      <w:r>
        <w:rPr>
          <w:i/>
          <w:iCs/>
          <w:lang w:val="en-CA"/>
        </w:rPr>
        <w:t xml:space="preserve"> </w:t>
      </w:r>
      <w:proofErr w:type="spellStart"/>
      <w:r>
        <w:rPr>
          <w:i/>
          <w:iCs/>
          <w:lang w:val="en-CA"/>
        </w:rPr>
        <w:t>institués</w:t>
      </w:r>
      <w:proofErr w:type="spellEnd"/>
      <w:r>
        <w:rPr>
          <w:i/>
          <w:iCs/>
          <w:lang w:val="en-CA"/>
        </w:rPr>
        <w:t xml:space="preserve"> par le </w:t>
      </w:r>
      <w:proofErr w:type="spellStart"/>
      <w:r>
        <w:rPr>
          <w:i/>
          <w:iCs/>
          <w:lang w:val="en-CA"/>
        </w:rPr>
        <w:t>ministre</w:t>
      </w:r>
      <w:proofErr w:type="spellEnd"/>
      <w:r>
        <w:rPr>
          <w:i/>
          <w:iCs/>
          <w:lang w:val="en-CA"/>
        </w:rPr>
        <w:t xml:space="preserve"> de la </w:t>
      </w:r>
      <w:proofErr w:type="spellStart"/>
      <w:r>
        <w:rPr>
          <w:i/>
          <w:iCs/>
          <w:lang w:val="en-CA"/>
        </w:rPr>
        <w:t>Santé</w:t>
      </w:r>
      <w:proofErr w:type="spellEnd"/>
      <w:r>
        <w:rPr>
          <w:i/>
          <w:iCs/>
          <w:lang w:val="en-CA"/>
        </w:rPr>
        <w:t xml:space="preserve"> et des Services </w:t>
      </w:r>
      <w:proofErr w:type="spellStart"/>
      <w:r>
        <w:rPr>
          <w:i/>
          <w:iCs/>
          <w:lang w:val="en-CA"/>
        </w:rPr>
        <w:t>sociaux</w:t>
      </w:r>
      <w:proofErr w:type="spellEnd"/>
      <w:r>
        <w:rPr>
          <w:i/>
          <w:iCs/>
          <w:lang w:val="en-CA"/>
        </w:rPr>
        <w:t xml:space="preserve"> </w:t>
      </w:r>
      <w:proofErr w:type="spellStart"/>
      <w:r>
        <w:rPr>
          <w:i/>
          <w:iCs/>
          <w:lang w:val="en-CA"/>
        </w:rPr>
        <w:t>en</w:t>
      </w:r>
      <w:proofErr w:type="spellEnd"/>
      <w:r>
        <w:rPr>
          <w:i/>
          <w:iCs/>
          <w:lang w:val="en-CA"/>
        </w:rPr>
        <w:t xml:space="preserve"> vertu d </w:t>
      </w:r>
      <w:proofErr w:type="spellStart"/>
      <w:r>
        <w:rPr>
          <w:i/>
          <w:iCs/>
          <w:lang w:val="en-CA"/>
        </w:rPr>
        <w:t>l’article</w:t>
      </w:r>
      <w:proofErr w:type="spellEnd"/>
      <w:r>
        <w:rPr>
          <w:i/>
          <w:iCs/>
          <w:lang w:val="en-CA"/>
        </w:rPr>
        <w:t xml:space="preserve"> 21 du Code civil, Gazette </w:t>
      </w:r>
      <w:proofErr w:type="spellStart"/>
      <w:r>
        <w:rPr>
          <w:i/>
          <w:iCs/>
          <w:lang w:val="en-CA"/>
        </w:rPr>
        <w:t>officielle</w:t>
      </w:r>
      <w:proofErr w:type="spellEnd"/>
      <w:r>
        <w:rPr>
          <w:i/>
          <w:iCs/>
          <w:lang w:val="en-CA"/>
        </w:rPr>
        <w:t xml:space="preserve"> du Québec, </w:t>
      </w:r>
      <w:r>
        <w:rPr>
          <w:lang w:val="en-CA"/>
        </w:rPr>
        <w:t>Part I, vol. 35, 1998, hereafter “</w:t>
      </w:r>
      <w:r>
        <w:rPr>
          <w:i/>
          <w:iCs/>
          <w:lang w:val="en-CA"/>
        </w:rPr>
        <w:t>Avis</w:t>
      </w:r>
      <w:r>
        <w:rPr>
          <w:lang w:val="en-CA"/>
        </w:rPr>
        <w:t>”, art. 2, p. 1039.</w:t>
      </w:r>
    </w:p>
  </w:footnote>
  <w:footnote w:id="5">
    <w:p w14:paraId="2BF7DC1A" w14:textId="1AA3FBB6" w:rsidR="00192A3B" w:rsidRPr="002D50BB" w:rsidRDefault="00192A3B">
      <w:pPr>
        <w:pStyle w:val="Notedebasdepage"/>
        <w:rPr>
          <w:lang w:val="en-CA"/>
        </w:rPr>
      </w:pPr>
      <w:r>
        <w:rPr>
          <w:rStyle w:val="Appelnotedebasdep"/>
        </w:rPr>
        <w:footnoteRef/>
      </w:r>
      <w:r>
        <w:t xml:space="preserve"> </w:t>
      </w:r>
      <w:r>
        <w:tab/>
        <w:t xml:space="preserve">TCPS2, art. 6.6 </w:t>
      </w:r>
      <w:proofErr w:type="spellStart"/>
      <w:r>
        <w:t>under</w:t>
      </w:r>
      <w:proofErr w:type="spellEnd"/>
      <w:r>
        <w:t xml:space="preserve"> application.</w:t>
      </w:r>
    </w:p>
  </w:footnote>
  <w:footnote w:id="6">
    <w:p w14:paraId="3F855290" w14:textId="3470C56D" w:rsidR="00FD1556" w:rsidRPr="00F22576" w:rsidRDefault="00FD1556" w:rsidP="00FD1556">
      <w:pPr>
        <w:pStyle w:val="Notedebasdepage"/>
        <w:jc w:val="left"/>
        <w:rPr>
          <w:lang w:val="en-CA"/>
        </w:rPr>
      </w:pPr>
      <w:r>
        <w:rPr>
          <w:rStyle w:val="Appelnotedebasdep"/>
        </w:rPr>
        <w:footnoteRef/>
      </w:r>
      <w:r w:rsidRPr="00F22576">
        <w:rPr>
          <w:lang w:val="en-CA"/>
        </w:rPr>
        <w:t xml:space="preserve"> </w:t>
      </w:r>
      <w:r w:rsidRPr="00F22576">
        <w:rPr>
          <w:lang w:val="en-CA"/>
        </w:rPr>
        <w:tab/>
      </w:r>
      <w:r w:rsidR="00CB0DD6">
        <w:rPr>
          <w:lang w:val="en-CA"/>
        </w:rPr>
        <w:t>Guidance Document: Good Clinical Practice: Integrated Addendum to E6(R1) ICH Topic E6(R2), Health Canada, April 2019, art. 3.2.1 para. 2</w:t>
      </w:r>
      <w:r w:rsidRPr="00F22576">
        <w:rPr>
          <w:lang w:val="en-CA"/>
        </w:rPr>
        <w:t>.</w:t>
      </w:r>
    </w:p>
  </w:footnote>
  <w:footnote w:id="7">
    <w:p w14:paraId="78BD39DF" w14:textId="1AC01AF6" w:rsidR="00FD1556" w:rsidRPr="00F22576" w:rsidRDefault="00FD1556" w:rsidP="00FD1556">
      <w:pPr>
        <w:pStyle w:val="Notedebasdepage"/>
        <w:jc w:val="left"/>
        <w:rPr>
          <w:lang w:val="en-CA"/>
        </w:rPr>
      </w:pPr>
      <w:r>
        <w:rPr>
          <w:rStyle w:val="Appelnotedebasdep"/>
        </w:rPr>
        <w:footnoteRef/>
      </w:r>
      <w:r w:rsidRPr="00F22576">
        <w:rPr>
          <w:lang w:val="en-CA"/>
        </w:rPr>
        <w:t xml:space="preserve"> </w:t>
      </w:r>
      <w:r w:rsidRPr="00F22576">
        <w:rPr>
          <w:lang w:val="en-CA"/>
        </w:rPr>
        <w:tab/>
        <w:t>TDR</w:t>
      </w:r>
      <w:r>
        <w:rPr>
          <w:lang w:val="en-CA"/>
        </w:rPr>
        <w:t>,</w:t>
      </w:r>
      <w:r w:rsidRPr="00F22576">
        <w:rPr>
          <w:lang w:val="en-CA"/>
        </w:rPr>
        <w:t xml:space="preserve"> s. 10.2.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4883B" w14:textId="77777777" w:rsidR="0030269A" w:rsidRDefault="0030269A" w:rsidP="0030269A">
    <w:pPr>
      <w:pStyle w:val="En-tte"/>
    </w:pPr>
  </w:p>
  <w:tbl>
    <w:tblPr>
      <w:tblW w:w="0" w:type="auto"/>
      <w:tblLook w:val="04A0" w:firstRow="1" w:lastRow="0" w:firstColumn="1" w:lastColumn="0" w:noHBand="0" w:noVBand="1"/>
    </w:tblPr>
    <w:tblGrid>
      <w:gridCol w:w="4957"/>
      <w:gridCol w:w="5113"/>
    </w:tblGrid>
    <w:tr w:rsidR="0030269A" w:rsidRPr="005A11F5" w14:paraId="57DE4063" w14:textId="77777777" w:rsidTr="58B8826E">
      <w:trPr>
        <w:trHeight w:val="567"/>
      </w:trPr>
      <w:tc>
        <w:tcPr>
          <w:tcW w:w="4957" w:type="dxa"/>
          <w:vMerge w:val="restart"/>
          <w:tcBorders>
            <w:right w:val="single" w:sz="4" w:space="0" w:color="auto"/>
          </w:tcBorders>
          <w:shd w:val="clear" w:color="auto" w:fill="auto"/>
          <w:vAlign w:val="center"/>
        </w:tcPr>
        <w:p w14:paraId="428AE57F" w14:textId="0216F06C" w:rsidR="0030269A" w:rsidRPr="00406030" w:rsidRDefault="0030269A" w:rsidP="0030269A">
          <w:pPr>
            <w:pStyle w:val="En-tte"/>
            <w:rPr>
              <w:rFonts w:eastAsia="Calibri"/>
            </w:rPr>
          </w:pPr>
        </w:p>
      </w:tc>
      <w:tc>
        <w:tcPr>
          <w:tcW w:w="5113" w:type="dxa"/>
          <w:tcBorders>
            <w:top w:val="single" w:sz="4" w:space="0" w:color="auto"/>
            <w:left w:val="single" w:sz="4" w:space="0" w:color="auto"/>
            <w:right w:val="single" w:sz="4" w:space="0" w:color="auto"/>
          </w:tcBorders>
          <w:shd w:val="clear" w:color="auto" w:fill="auto"/>
          <w:vAlign w:val="center"/>
        </w:tcPr>
        <w:p w14:paraId="65931D77" w14:textId="5F3B5C84" w:rsidR="0030269A" w:rsidRPr="00D0004E" w:rsidRDefault="58B8826E" w:rsidP="58B8826E">
          <w:pPr>
            <w:spacing w:before="0" w:after="0"/>
            <w:jc w:val="right"/>
            <w:rPr>
              <w:sz w:val="32"/>
              <w:szCs w:val="32"/>
              <w:lang w:val="en-US"/>
            </w:rPr>
          </w:pPr>
          <w:r w:rsidRPr="58B8826E">
            <w:rPr>
              <w:sz w:val="32"/>
              <w:szCs w:val="32"/>
              <w:lang w:val="en-US"/>
            </w:rPr>
            <w:t>REB-SOP</w:t>
          </w:r>
          <w:r w:rsidR="00660163">
            <w:rPr>
              <w:sz w:val="32"/>
              <w:szCs w:val="32"/>
              <w:lang w:val="en-US"/>
            </w:rPr>
            <w:t xml:space="preserve"> </w:t>
          </w:r>
          <w:r w:rsidR="00F4535B" w:rsidRPr="00F4535B">
            <w:rPr>
              <w:sz w:val="32"/>
              <w:szCs w:val="32"/>
              <w:lang w:val="en-US"/>
            </w:rPr>
            <w:t>202</w:t>
          </w:r>
          <w:r w:rsidR="00512B10">
            <w:rPr>
              <w:sz w:val="32"/>
              <w:szCs w:val="32"/>
              <w:lang w:val="en-US"/>
            </w:rPr>
            <w:t>-002</w:t>
          </w:r>
        </w:p>
      </w:tc>
    </w:tr>
    <w:tr w:rsidR="0030269A" w:rsidRPr="005A11F5" w14:paraId="604CB55A" w14:textId="77777777" w:rsidTr="58B8826E">
      <w:trPr>
        <w:trHeight w:val="567"/>
      </w:trPr>
      <w:tc>
        <w:tcPr>
          <w:tcW w:w="4957" w:type="dxa"/>
          <w:vMerge/>
        </w:tcPr>
        <w:p w14:paraId="0458EDDC" w14:textId="77777777" w:rsidR="0030269A" w:rsidRPr="002F7EC5" w:rsidRDefault="0030269A" w:rsidP="0030269A">
          <w:pPr>
            <w:pStyle w:val="En-tte"/>
            <w:rPr>
              <w:rFonts w:eastAsia="Calibri"/>
              <w:lang w:val="en-US"/>
            </w:rPr>
          </w:pPr>
        </w:p>
      </w:tc>
      <w:tc>
        <w:tcPr>
          <w:tcW w:w="5113" w:type="dxa"/>
          <w:tcBorders>
            <w:left w:val="single" w:sz="4" w:space="0" w:color="auto"/>
            <w:bottom w:val="single" w:sz="4" w:space="0" w:color="auto"/>
            <w:right w:val="single" w:sz="4" w:space="0" w:color="auto"/>
          </w:tcBorders>
          <w:shd w:val="clear" w:color="auto" w:fill="auto"/>
          <w:vAlign w:val="center"/>
        </w:tcPr>
        <w:p w14:paraId="62A9C6DE" w14:textId="77777777" w:rsidR="0030269A" w:rsidRPr="002F7EC5" w:rsidRDefault="0030269A" w:rsidP="0030269A">
          <w:pPr>
            <w:spacing w:before="0" w:after="0"/>
            <w:jc w:val="right"/>
            <w:rPr>
              <w:lang w:val="en-US"/>
            </w:rPr>
          </w:pPr>
          <w:r w:rsidRPr="002F7EC5">
            <w:rPr>
              <w:lang w:val="en-US"/>
            </w:rPr>
            <w:t>Research Ethics Board</w:t>
          </w:r>
        </w:p>
        <w:p w14:paraId="263F2A76" w14:textId="77777777" w:rsidR="0030269A" w:rsidRPr="002F7EC5" w:rsidRDefault="0030269A" w:rsidP="0030269A">
          <w:pPr>
            <w:spacing w:before="0" w:after="0"/>
            <w:jc w:val="right"/>
            <w:rPr>
              <w:lang w:val="en-US"/>
            </w:rPr>
          </w:pPr>
          <w:r w:rsidRPr="002F7EC5">
            <w:rPr>
              <w:lang w:val="en-US"/>
            </w:rPr>
            <w:t>Standard Operating Procedure</w:t>
          </w:r>
        </w:p>
      </w:tc>
    </w:tr>
  </w:tbl>
  <w:p w14:paraId="79D61848" w14:textId="77777777" w:rsidR="0030269A" w:rsidRPr="002F7EC5" w:rsidRDefault="0030269A" w:rsidP="0030269A">
    <w:pPr>
      <w:pStyle w:val="En-tte"/>
      <w:rPr>
        <w:lang w:val="en-US"/>
      </w:rPr>
    </w:pPr>
  </w:p>
  <w:p w14:paraId="256E7326" w14:textId="77777777" w:rsidR="0030269A" w:rsidRPr="0030269A" w:rsidRDefault="0030269A" w:rsidP="0030269A">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142F7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D68131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144DB8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A5C058C2"/>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2CD2E0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C286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5050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581E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C812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9288CD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E6898"/>
    <w:multiLevelType w:val="hybridMultilevel"/>
    <w:tmpl w:val="788C1C56"/>
    <w:lvl w:ilvl="0" w:tplc="6A7A368A">
      <w:start w:val="1"/>
      <w:numFmt w:val="bullet"/>
      <w:pStyle w:val="SOPBulletE"/>
      <w:lvlText w:val=""/>
      <w:lvlJc w:val="left"/>
      <w:pPr>
        <w:ind w:left="177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2941B0F"/>
    <w:multiLevelType w:val="hybridMultilevel"/>
    <w:tmpl w:val="1B20E102"/>
    <w:lvl w:ilvl="0" w:tplc="ACBAD9B0">
      <w:start w:val="1"/>
      <w:numFmt w:val="bullet"/>
      <w:pStyle w:val="SOPBulletD"/>
      <w:lvlText w:val=""/>
      <w:lvlJc w:val="left"/>
      <w:pPr>
        <w:ind w:left="149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61B59B6"/>
    <w:multiLevelType w:val="multilevel"/>
    <w:tmpl w:val="040C001D"/>
    <w:numStyleLink w:val="SOPListeHyrarchise"/>
  </w:abstractNum>
  <w:abstractNum w:abstractNumId="13" w15:restartNumberingAfterBreak="0">
    <w:nsid w:val="07D534B7"/>
    <w:multiLevelType w:val="multilevel"/>
    <w:tmpl w:val="040C001D"/>
    <w:styleLink w:val="SOPListeHyrarchise"/>
    <w:lvl w:ilvl="0">
      <w:start w:val="1"/>
      <w:numFmt w:val="decimal"/>
      <w:pStyle w:val="Paragraphedeliste"/>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F66311D"/>
    <w:multiLevelType w:val="multilevel"/>
    <w:tmpl w:val="0826E1F8"/>
    <w:lvl w:ilvl="0">
      <w:start w:val="1"/>
      <w:numFmt w:val="decimal"/>
      <w:pStyle w:val="Titre1"/>
      <w:lvlText w:val="%1"/>
      <w:lvlJc w:val="left"/>
      <w:pPr>
        <w:tabs>
          <w:tab w:val="num" w:pos="1134"/>
        </w:tabs>
        <w:ind w:left="1134" w:hanging="1134"/>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5" w15:restartNumberingAfterBreak="0">
    <w:nsid w:val="210F6859"/>
    <w:multiLevelType w:val="hybridMultilevel"/>
    <w:tmpl w:val="DDD4AE18"/>
    <w:lvl w:ilvl="0" w:tplc="7804B5D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55E4FDE"/>
    <w:multiLevelType w:val="hybridMultilevel"/>
    <w:tmpl w:val="F336E32C"/>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44C62E09"/>
    <w:multiLevelType w:val="hybridMultilevel"/>
    <w:tmpl w:val="506241DC"/>
    <w:lvl w:ilvl="0" w:tplc="0268C834">
      <w:start w:val="1"/>
      <w:numFmt w:val="bullet"/>
      <w:pStyle w:val="SOPBulletC"/>
      <w:lvlText w:val=""/>
      <w:lvlJc w:val="left"/>
      <w:pPr>
        <w:ind w:left="121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1DB0992"/>
    <w:multiLevelType w:val="hybridMultilevel"/>
    <w:tmpl w:val="1C7E680E"/>
    <w:lvl w:ilvl="0" w:tplc="7E0AEC1A">
      <w:start w:val="1"/>
      <w:numFmt w:val="bullet"/>
      <w:pStyle w:val="SOPBulletB"/>
      <w:lvlText w:val=""/>
      <w:lvlJc w:val="left"/>
      <w:pPr>
        <w:ind w:left="851"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2512ECD"/>
    <w:multiLevelType w:val="multilevel"/>
    <w:tmpl w:val="F0DCF0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B3715A1"/>
    <w:multiLevelType w:val="multilevel"/>
    <w:tmpl w:val="040C001D"/>
    <w:numStyleLink w:val="SOPListeHyrarchise"/>
  </w:abstractNum>
  <w:abstractNum w:abstractNumId="21" w15:restartNumberingAfterBreak="0">
    <w:nsid w:val="65292543"/>
    <w:multiLevelType w:val="multilevel"/>
    <w:tmpl w:val="D01A31E4"/>
    <w:lvl w:ilvl="0">
      <w:start w:val="5"/>
      <w:numFmt w:val="decimal"/>
      <w:lvlText w:val="%1"/>
      <w:lvlJc w:val="left"/>
      <w:pPr>
        <w:ind w:hanging="708"/>
      </w:pPr>
      <w:rPr>
        <w:rFonts w:cs="Times New Roman" w:hint="default"/>
      </w:rPr>
    </w:lvl>
    <w:lvl w:ilvl="1">
      <w:start w:val="1"/>
      <w:numFmt w:val="decimal"/>
      <w:lvlText w:val="%1.%2"/>
      <w:lvlJc w:val="left"/>
      <w:pPr>
        <w:ind w:hanging="708"/>
      </w:pPr>
      <w:rPr>
        <w:rFonts w:ascii="Arial" w:eastAsia="Times New Roman" w:hAnsi="Arial" w:cs="Times New Roman" w:hint="default"/>
        <w:b/>
        <w:bCs/>
        <w:spacing w:val="1"/>
        <w:w w:val="99"/>
        <w:sz w:val="24"/>
        <w:szCs w:val="24"/>
      </w:rPr>
    </w:lvl>
    <w:lvl w:ilvl="2">
      <w:start w:val="1"/>
      <w:numFmt w:val="decimal"/>
      <w:lvlText w:val="%1.%2.%3"/>
      <w:lvlJc w:val="left"/>
      <w:pPr>
        <w:ind w:hanging="708"/>
      </w:pPr>
      <w:rPr>
        <w:rFonts w:ascii="Arial" w:eastAsia="Times New Roman" w:hAnsi="Arial" w:cs="Times New Roman" w:hint="default"/>
        <w:spacing w:val="1"/>
        <w:w w:val="99"/>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67060CBB"/>
    <w:multiLevelType w:val="hybridMultilevel"/>
    <w:tmpl w:val="43E4D32E"/>
    <w:lvl w:ilvl="0" w:tplc="3B442E54">
      <w:start w:val="1"/>
      <w:numFmt w:val="bullet"/>
      <w:pStyle w:val="SOPBulletA"/>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DB879C2"/>
    <w:multiLevelType w:val="multilevel"/>
    <w:tmpl w:val="4392853E"/>
    <w:lvl w:ilvl="0">
      <w:start w:val="1"/>
      <w:numFmt w:val="decimal"/>
      <w:lvlText w:val="%1."/>
      <w:lvlJc w:val="left"/>
      <w:pPr>
        <w:ind w:left="5323" w:hanging="360"/>
      </w:pPr>
      <w:rPr>
        <w:rFonts w:hint="default"/>
      </w:rPr>
    </w:lvl>
    <w:lvl w:ilvl="1">
      <w:start w:val="1"/>
      <w:numFmt w:val="decimal"/>
      <w:lvlText w:val="%1.%2."/>
      <w:lvlJc w:val="left"/>
      <w:pPr>
        <w:ind w:left="5755" w:hanging="432"/>
      </w:pPr>
      <w:rPr>
        <w:rFonts w:hint="default"/>
      </w:rPr>
    </w:lvl>
    <w:lvl w:ilvl="2">
      <w:start w:val="1"/>
      <w:numFmt w:val="decimal"/>
      <w:lvlText w:val="%1.%2.%3."/>
      <w:lvlJc w:val="left"/>
      <w:pPr>
        <w:ind w:left="6187" w:hanging="504"/>
      </w:pPr>
      <w:rPr>
        <w:rFonts w:hint="default"/>
      </w:rPr>
    </w:lvl>
    <w:lvl w:ilvl="3">
      <w:start w:val="1"/>
      <w:numFmt w:val="decimal"/>
      <w:lvlText w:val="%1.%2.%3.%4."/>
      <w:lvlJc w:val="left"/>
      <w:pPr>
        <w:ind w:left="6691" w:hanging="648"/>
      </w:pPr>
      <w:rPr>
        <w:rFonts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u w:val="none" w:color="000000"/>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7195" w:hanging="792"/>
      </w:pPr>
      <w:rPr>
        <w:rFonts w:hint="default"/>
      </w:rPr>
    </w:lvl>
    <w:lvl w:ilvl="5">
      <w:start w:val="1"/>
      <w:numFmt w:val="decimal"/>
      <w:lvlText w:val="%1.%2.%3.%4.%5.%6."/>
      <w:lvlJc w:val="left"/>
      <w:pPr>
        <w:ind w:left="7699" w:hanging="936"/>
      </w:pPr>
      <w:rPr>
        <w:rFonts w:hint="default"/>
      </w:rPr>
    </w:lvl>
    <w:lvl w:ilvl="6">
      <w:start w:val="1"/>
      <w:numFmt w:val="decimal"/>
      <w:lvlText w:val="%1.%2.%3.%4.%5.%6.%7."/>
      <w:lvlJc w:val="left"/>
      <w:pPr>
        <w:ind w:left="8203" w:hanging="1080"/>
      </w:pPr>
      <w:rPr>
        <w:rFonts w:hint="default"/>
      </w:rPr>
    </w:lvl>
    <w:lvl w:ilvl="7">
      <w:start w:val="1"/>
      <w:numFmt w:val="decimal"/>
      <w:lvlText w:val="%1.%2.%3.%4.%5.%6.%7.%8."/>
      <w:lvlJc w:val="left"/>
      <w:pPr>
        <w:ind w:left="8707" w:hanging="1224"/>
      </w:pPr>
      <w:rPr>
        <w:rFonts w:hint="default"/>
      </w:rPr>
    </w:lvl>
    <w:lvl w:ilvl="8">
      <w:start w:val="1"/>
      <w:numFmt w:val="decimal"/>
      <w:lvlText w:val="%1.%2.%3.%4.%5.%6.%7.%8.%9."/>
      <w:lvlJc w:val="left"/>
      <w:pPr>
        <w:ind w:left="9283" w:hanging="1440"/>
      </w:pPr>
      <w:rPr>
        <w:rFonts w:hint="default"/>
      </w:rPr>
    </w:lvl>
  </w:abstractNum>
  <w:num w:numId="1" w16cid:durableId="1173572549">
    <w:abstractNumId w:val="14"/>
  </w:num>
  <w:num w:numId="2" w16cid:durableId="1768575496">
    <w:abstractNumId w:val="19"/>
  </w:num>
  <w:num w:numId="3" w16cid:durableId="960653610">
    <w:abstractNumId w:val="23"/>
  </w:num>
  <w:num w:numId="4" w16cid:durableId="1820148786">
    <w:abstractNumId w:val="4"/>
  </w:num>
  <w:num w:numId="5" w16cid:durableId="1169171520">
    <w:abstractNumId w:val="5"/>
  </w:num>
  <w:num w:numId="6" w16cid:durableId="1376199213">
    <w:abstractNumId w:val="6"/>
  </w:num>
  <w:num w:numId="7" w16cid:durableId="1586180927">
    <w:abstractNumId w:val="7"/>
  </w:num>
  <w:num w:numId="8" w16cid:durableId="1927303001">
    <w:abstractNumId w:val="9"/>
  </w:num>
  <w:num w:numId="9" w16cid:durableId="1371372972">
    <w:abstractNumId w:val="0"/>
  </w:num>
  <w:num w:numId="10" w16cid:durableId="269774909">
    <w:abstractNumId w:val="1"/>
  </w:num>
  <w:num w:numId="11" w16cid:durableId="138694579">
    <w:abstractNumId w:val="2"/>
  </w:num>
  <w:num w:numId="12" w16cid:durableId="19015991">
    <w:abstractNumId w:val="3"/>
  </w:num>
  <w:num w:numId="13" w16cid:durableId="1842621977">
    <w:abstractNumId w:val="8"/>
  </w:num>
  <w:num w:numId="14" w16cid:durableId="1266228904">
    <w:abstractNumId w:val="18"/>
  </w:num>
  <w:num w:numId="15" w16cid:durableId="93868209">
    <w:abstractNumId w:val="17"/>
  </w:num>
  <w:num w:numId="16" w16cid:durableId="669985438">
    <w:abstractNumId w:val="11"/>
  </w:num>
  <w:num w:numId="17" w16cid:durableId="131284">
    <w:abstractNumId w:val="10"/>
  </w:num>
  <w:num w:numId="18" w16cid:durableId="1316759938">
    <w:abstractNumId w:val="22"/>
  </w:num>
  <w:num w:numId="19" w16cid:durableId="401677070">
    <w:abstractNumId w:val="15"/>
  </w:num>
  <w:num w:numId="20" w16cid:durableId="1725832625">
    <w:abstractNumId w:val="13"/>
  </w:num>
  <w:num w:numId="21" w16cid:durableId="1964263389">
    <w:abstractNumId w:val="12"/>
  </w:num>
  <w:num w:numId="22" w16cid:durableId="194853063">
    <w:abstractNumId w:val="20"/>
  </w:num>
  <w:num w:numId="23" w16cid:durableId="673148870">
    <w:abstractNumId w:val="16"/>
  </w:num>
  <w:num w:numId="24" w16cid:durableId="19669324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35B"/>
    <w:rsid w:val="00000490"/>
    <w:rsid w:val="00012A3D"/>
    <w:rsid w:val="0002610A"/>
    <w:rsid w:val="00035F43"/>
    <w:rsid w:val="000731F7"/>
    <w:rsid w:val="0007712E"/>
    <w:rsid w:val="000E2E2B"/>
    <w:rsid w:val="0013126D"/>
    <w:rsid w:val="00156453"/>
    <w:rsid w:val="00192A3B"/>
    <w:rsid w:val="001A4F8A"/>
    <w:rsid w:val="001E0FEF"/>
    <w:rsid w:val="00226DCF"/>
    <w:rsid w:val="00283978"/>
    <w:rsid w:val="0028581A"/>
    <w:rsid w:val="002B5BA5"/>
    <w:rsid w:val="002B5EA6"/>
    <w:rsid w:val="002D50BB"/>
    <w:rsid w:val="002E18ED"/>
    <w:rsid w:val="002E750D"/>
    <w:rsid w:val="0030269A"/>
    <w:rsid w:val="00302BF0"/>
    <w:rsid w:val="00306F92"/>
    <w:rsid w:val="0032222C"/>
    <w:rsid w:val="00381E3D"/>
    <w:rsid w:val="00385095"/>
    <w:rsid w:val="00386EA4"/>
    <w:rsid w:val="003F7558"/>
    <w:rsid w:val="00407B78"/>
    <w:rsid w:val="00415CB5"/>
    <w:rsid w:val="004374F7"/>
    <w:rsid w:val="00444D39"/>
    <w:rsid w:val="00464149"/>
    <w:rsid w:val="004C70D0"/>
    <w:rsid w:val="00512B10"/>
    <w:rsid w:val="00542A47"/>
    <w:rsid w:val="00550542"/>
    <w:rsid w:val="005931ED"/>
    <w:rsid w:val="0059613B"/>
    <w:rsid w:val="005A015B"/>
    <w:rsid w:val="005A11F5"/>
    <w:rsid w:val="0065719C"/>
    <w:rsid w:val="00660163"/>
    <w:rsid w:val="006679F4"/>
    <w:rsid w:val="006A4376"/>
    <w:rsid w:val="006E656A"/>
    <w:rsid w:val="00753239"/>
    <w:rsid w:val="00756C58"/>
    <w:rsid w:val="007E375B"/>
    <w:rsid w:val="00802F4C"/>
    <w:rsid w:val="008345BA"/>
    <w:rsid w:val="00861AE8"/>
    <w:rsid w:val="008729A6"/>
    <w:rsid w:val="00884E46"/>
    <w:rsid w:val="008A587F"/>
    <w:rsid w:val="008E5297"/>
    <w:rsid w:val="008F4B93"/>
    <w:rsid w:val="009754E0"/>
    <w:rsid w:val="00986A54"/>
    <w:rsid w:val="00A26CA7"/>
    <w:rsid w:val="00A313CE"/>
    <w:rsid w:val="00A967C9"/>
    <w:rsid w:val="00B35F42"/>
    <w:rsid w:val="00B43B4B"/>
    <w:rsid w:val="00B66BD6"/>
    <w:rsid w:val="00B66EA8"/>
    <w:rsid w:val="00CB0DD6"/>
    <w:rsid w:val="00CE63B7"/>
    <w:rsid w:val="00D14E15"/>
    <w:rsid w:val="00D85B08"/>
    <w:rsid w:val="00DC2BA3"/>
    <w:rsid w:val="00DE1CAF"/>
    <w:rsid w:val="00E428CC"/>
    <w:rsid w:val="00E83DF3"/>
    <w:rsid w:val="00EC101E"/>
    <w:rsid w:val="00EC34C7"/>
    <w:rsid w:val="00F443B2"/>
    <w:rsid w:val="00F4535B"/>
    <w:rsid w:val="00FC636C"/>
    <w:rsid w:val="00FD1556"/>
    <w:rsid w:val="00FD5A2D"/>
    <w:rsid w:val="22F065B8"/>
    <w:rsid w:val="58B8826E"/>
    <w:rsid w:val="790FAF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7F7AA"/>
  <w14:defaultImageDpi w14:val="32767"/>
  <w15:chartTrackingRefBased/>
  <w15:docId w15:val="{8CC53B3A-803D-4A8C-9673-9685D0CF0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729A6"/>
    <w:pPr>
      <w:spacing w:before="240" w:after="240"/>
      <w:jc w:val="both"/>
    </w:pPr>
    <w:rPr>
      <w:sz w:val="22"/>
      <w:szCs w:val="22"/>
      <w:lang w:val="fr-CA"/>
    </w:rPr>
  </w:style>
  <w:style w:type="paragraph" w:styleId="Titre1">
    <w:name w:val="heading 1"/>
    <w:basedOn w:val="Normal"/>
    <w:next w:val="Normal"/>
    <w:link w:val="Titre1Car"/>
    <w:qFormat/>
    <w:rsid w:val="008729A6"/>
    <w:pPr>
      <w:keepNext/>
      <w:widowControl w:val="0"/>
      <w:numPr>
        <w:numId w:val="1"/>
      </w:numPr>
      <w:ind w:left="1138" w:hanging="1138"/>
      <w:outlineLvl w:val="0"/>
    </w:pPr>
    <w:rPr>
      <w:rFonts w:eastAsiaTheme="majorEastAsia" w:cs="Calibri (Corps)"/>
      <w:b/>
      <w:caps/>
      <w:lang w:val="en-CA"/>
    </w:rPr>
  </w:style>
  <w:style w:type="paragraph" w:styleId="Titre2">
    <w:name w:val="heading 2"/>
    <w:basedOn w:val="Normal"/>
    <w:next w:val="Normal"/>
    <w:link w:val="Titre2Car"/>
    <w:unhideWhenUsed/>
    <w:qFormat/>
    <w:rsid w:val="00FC636C"/>
    <w:pPr>
      <w:widowControl w:val="0"/>
      <w:numPr>
        <w:ilvl w:val="1"/>
        <w:numId w:val="1"/>
      </w:numPr>
      <w:tabs>
        <w:tab w:val="left" w:pos="1134"/>
      </w:tabs>
      <w:ind w:left="1134" w:hanging="1134"/>
      <w:outlineLvl w:val="1"/>
    </w:pPr>
    <w:rPr>
      <w:rFonts w:eastAsiaTheme="majorEastAsia" w:cstheme="minorHAnsi"/>
      <w:b/>
      <w:lang w:val="en-CA"/>
    </w:rPr>
  </w:style>
  <w:style w:type="paragraph" w:styleId="Titre3">
    <w:name w:val="heading 3"/>
    <w:basedOn w:val="Normal"/>
    <w:next w:val="Normal"/>
    <w:link w:val="Titre3Car"/>
    <w:uiPriority w:val="9"/>
    <w:unhideWhenUsed/>
    <w:qFormat/>
    <w:rsid w:val="00FC636C"/>
    <w:pPr>
      <w:widowControl w:val="0"/>
      <w:numPr>
        <w:ilvl w:val="2"/>
        <w:numId w:val="1"/>
      </w:numPr>
      <w:tabs>
        <w:tab w:val="left" w:pos="1134"/>
      </w:tabs>
      <w:ind w:left="1134" w:hanging="1134"/>
      <w:outlineLvl w:val="2"/>
    </w:pPr>
    <w:rPr>
      <w:rFonts w:eastAsiaTheme="majorEastAsia" w:cstheme="minorHAnsi"/>
      <w:lang w:val="en-CA"/>
    </w:rPr>
  </w:style>
  <w:style w:type="paragraph" w:styleId="Titre4">
    <w:name w:val="heading 4"/>
    <w:basedOn w:val="Normal"/>
    <w:next w:val="Normal"/>
    <w:link w:val="Titre4Car"/>
    <w:uiPriority w:val="9"/>
    <w:unhideWhenUsed/>
    <w:qFormat/>
    <w:rsid w:val="00FC636C"/>
    <w:pPr>
      <w:widowControl w:val="0"/>
      <w:numPr>
        <w:ilvl w:val="3"/>
        <w:numId w:val="1"/>
      </w:numPr>
      <w:tabs>
        <w:tab w:val="left" w:pos="1134"/>
      </w:tabs>
      <w:ind w:left="1134" w:hanging="1134"/>
      <w:outlineLvl w:val="3"/>
    </w:pPr>
    <w:rPr>
      <w:rFonts w:eastAsiaTheme="majorEastAsia" w:cstheme="minorHAnsi"/>
      <w:iCs/>
      <w:lang w:val="en-CA"/>
    </w:rPr>
  </w:style>
  <w:style w:type="paragraph" w:styleId="Titre5">
    <w:name w:val="heading 5"/>
    <w:basedOn w:val="Normal"/>
    <w:next w:val="Normal"/>
    <w:link w:val="Titre5Car"/>
    <w:uiPriority w:val="9"/>
    <w:unhideWhenUsed/>
    <w:qFormat/>
    <w:rsid w:val="00FC636C"/>
    <w:pPr>
      <w:widowControl w:val="0"/>
      <w:numPr>
        <w:ilvl w:val="4"/>
        <w:numId w:val="1"/>
      </w:numPr>
      <w:tabs>
        <w:tab w:val="left" w:pos="1134"/>
      </w:tabs>
      <w:ind w:left="1134" w:hanging="1134"/>
      <w:outlineLvl w:val="4"/>
    </w:pPr>
    <w:rPr>
      <w:rFonts w:eastAsiaTheme="majorEastAsia" w:cstheme="minorHAnsi"/>
      <w:lang w:val="en-CA"/>
    </w:rPr>
  </w:style>
  <w:style w:type="paragraph" w:styleId="Titre6">
    <w:name w:val="heading 6"/>
    <w:basedOn w:val="Normal"/>
    <w:next w:val="Normal"/>
    <w:link w:val="Titre6Car"/>
    <w:uiPriority w:val="9"/>
    <w:unhideWhenUsed/>
    <w:qFormat/>
    <w:rsid w:val="00FC636C"/>
    <w:pPr>
      <w:widowControl w:val="0"/>
      <w:numPr>
        <w:ilvl w:val="5"/>
        <w:numId w:val="1"/>
      </w:numPr>
      <w:tabs>
        <w:tab w:val="left" w:pos="1134"/>
      </w:tabs>
      <w:ind w:left="1134" w:hanging="1134"/>
      <w:outlineLvl w:val="5"/>
    </w:pPr>
    <w:rPr>
      <w:rFonts w:eastAsiaTheme="majorEastAsia" w:cstheme="minorHAnsi"/>
      <w:lang w:val="en-CA"/>
    </w:rPr>
  </w:style>
  <w:style w:type="paragraph" w:styleId="Titre7">
    <w:name w:val="heading 7"/>
    <w:basedOn w:val="Normal"/>
    <w:next w:val="Normal"/>
    <w:link w:val="Titre7Car"/>
    <w:uiPriority w:val="9"/>
    <w:unhideWhenUsed/>
    <w:qFormat/>
    <w:rsid w:val="00FC636C"/>
    <w:pPr>
      <w:widowControl w:val="0"/>
      <w:numPr>
        <w:ilvl w:val="6"/>
        <w:numId w:val="1"/>
      </w:numPr>
      <w:tabs>
        <w:tab w:val="left" w:pos="1276"/>
      </w:tabs>
      <w:ind w:left="1276" w:hanging="1276"/>
      <w:outlineLvl w:val="6"/>
    </w:pPr>
    <w:rPr>
      <w:rFonts w:eastAsiaTheme="majorEastAsia" w:cstheme="minorHAnsi"/>
      <w:iCs/>
      <w:lang w:val="en-CA"/>
    </w:rPr>
  </w:style>
  <w:style w:type="paragraph" w:styleId="Titre8">
    <w:name w:val="heading 8"/>
    <w:basedOn w:val="Normal"/>
    <w:next w:val="Normal"/>
    <w:link w:val="Titre8Car"/>
    <w:uiPriority w:val="9"/>
    <w:semiHidden/>
    <w:unhideWhenUsed/>
    <w:qFormat/>
    <w:rsid w:val="00B66B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66B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729A6"/>
    <w:rPr>
      <w:rFonts w:eastAsiaTheme="majorEastAsia" w:cs="Calibri (Corps)"/>
      <w:b/>
      <w:caps/>
      <w:sz w:val="22"/>
      <w:szCs w:val="22"/>
      <w:lang w:val="en-CA"/>
    </w:rPr>
  </w:style>
  <w:style w:type="character" w:customStyle="1" w:styleId="Titre2Car">
    <w:name w:val="Titre 2 Car"/>
    <w:basedOn w:val="Policepardfaut"/>
    <w:link w:val="Titre2"/>
    <w:uiPriority w:val="9"/>
    <w:rsid w:val="00FC636C"/>
    <w:rPr>
      <w:rFonts w:eastAsiaTheme="majorEastAsia" w:cstheme="minorHAnsi"/>
      <w:b/>
      <w:sz w:val="22"/>
      <w:szCs w:val="22"/>
      <w:lang w:val="en-CA"/>
    </w:rPr>
  </w:style>
  <w:style w:type="character" w:customStyle="1" w:styleId="Titre3Car">
    <w:name w:val="Titre 3 Car"/>
    <w:basedOn w:val="Policepardfaut"/>
    <w:link w:val="Titre3"/>
    <w:uiPriority w:val="9"/>
    <w:rsid w:val="00FC636C"/>
    <w:rPr>
      <w:rFonts w:eastAsiaTheme="majorEastAsia" w:cstheme="minorHAnsi"/>
      <w:sz w:val="22"/>
      <w:szCs w:val="22"/>
      <w:lang w:val="en-CA"/>
    </w:rPr>
  </w:style>
  <w:style w:type="character" w:customStyle="1" w:styleId="Titre4Car">
    <w:name w:val="Titre 4 Car"/>
    <w:basedOn w:val="Policepardfaut"/>
    <w:link w:val="Titre4"/>
    <w:uiPriority w:val="9"/>
    <w:rsid w:val="00FC636C"/>
    <w:rPr>
      <w:rFonts w:eastAsiaTheme="majorEastAsia" w:cstheme="minorHAnsi"/>
      <w:iCs/>
      <w:sz w:val="22"/>
      <w:szCs w:val="22"/>
      <w:lang w:val="en-CA"/>
    </w:rPr>
  </w:style>
  <w:style w:type="character" w:customStyle="1" w:styleId="Titre5Car">
    <w:name w:val="Titre 5 Car"/>
    <w:basedOn w:val="Policepardfaut"/>
    <w:link w:val="Titre5"/>
    <w:uiPriority w:val="9"/>
    <w:rsid w:val="00FC636C"/>
    <w:rPr>
      <w:rFonts w:eastAsiaTheme="majorEastAsia" w:cstheme="minorHAnsi"/>
      <w:sz w:val="22"/>
      <w:szCs w:val="22"/>
      <w:lang w:val="en-CA"/>
    </w:rPr>
  </w:style>
  <w:style w:type="character" w:customStyle="1" w:styleId="Titre6Car">
    <w:name w:val="Titre 6 Car"/>
    <w:basedOn w:val="Policepardfaut"/>
    <w:link w:val="Titre6"/>
    <w:uiPriority w:val="9"/>
    <w:rsid w:val="00FC636C"/>
    <w:rPr>
      <w:rFonts w:eastAsiaTheme="majorEastAsia" w:cstheme="minorHAnsi"/>
      <w:sz w:val="22"/>
      <w:szCs w:val="22"/>
      <w:lang w:val="en-CA"/>
    </w:rPr>
  </w:style>
  <w:style w:type="character" w:customStyle="1" w:styleId="Titre7Car">
    <w:name w:val="Titre 7 Car"/>
    <w:basedOn w:val="Policepardfaut"/>
    <w:link w:val="Titre7"/>
    <w:uiPriority w:val="9"/>
    <w:rsid w:val="00FC636C"/>
    <w:rPr>
      <w:rFonts w:eastAsiaTheme="majorEastAsia" w:cstheme="minorHAnsi"/>
      <w:iCs/>
      <w:sz w:val="22"/>
      <w:szCs w:val="22"/>
      <w:lang w:val="en-CA"/>
    </w:rPr>
  </w:style>
  <w:style w:type="character" w:customStyle="1" w:styleId="Titre8Car">
    <w:name w:val="Titre 8 Car"/>
    <w:basedOn w:val="Policepardfaut"/>
    <w:link w:val="Titre8"/>
    <w:uiPriority w:val="9"/>
    <w:semiHidden/>
    <w:rsid w:val="00B66BD6"/>
    <w:rPr>
      <w:rFonts w:asciiTheme="majorHAnsi" w:eastAsiaTheme="majorEastAsia" w:hAnsiTheme="majorHAnsi" w:cstheme="majorBidi"/>
      <w:color w:val="272727" w:themeColor="text1" w:themeTint="D8"/>
      <w:sz w:val="21"/>
      <w:szCs w:val="21"/>
      <w:lang w:val="fr-CA"/>
    </w:rPr>
  </w:style>
  <w:style w:type="character" w:customStyle="1" w:styleId="Titre9Car">
    <w:name w:val="Titre 9 Car"/>
    <w:basedOn w:val="Policepardfaut"/>
    <w:link w:val="Titre9"/>
    <w:uiPriority w:val="9"/>
    <w:semiHidden/>
    <w:rsid w:val="00B66BD6"/>
    <w:rPr>
      <w:rFonts w:asciiTheme="majorHAnsi" w:eastAsiaTheme="majorEastAsia" w:hAnsiTheme="majorHAnsi" w:cstheme="majorBidi"/>
      <w:i/>
      <w:iCs/>
      <w:color w:val="272727" w:themeColor="text1" w:themeTint="D8"/>
      <w:sz w:val="21"/>
      <w:szCs w:val="21"/>
      <w:lang w:val="fr-CA"/>
    </w:rPr>
  </w:style>
  <w:style w:type="paragraph" w:styleId="En-tte">
    <w:name w:val="header"/>
    <w:basedOn w:val="Normal"/>
    <w:link w:val="En-tteCar"/>
    <w:unhideWhenUsed/>
    <w:rsid w:val="0030269A"/>
    <w:pPr>
      <w:tabs>
        <w:tab w:val="center" w:pos="4153"/>
        <w:tab w:val="right" w:pos="8306"/>
      </w:tabs>
      <w:spacing w:before="0" w:after="0"/>
    </w:pPr>
  </w:style>
  <w:style w:type="paragraph" w:styleId="TM1">
    <w:name w:val="toc 1"/>
    <w:basedOn w:val="Normal"/>
    <w:next w:val="Normal"/>
    <w:autoRedefine/>
    <w:uiPriority w:val="39"/>
    <w:unhideWhenUsed/>
    <w:rsid w:val="0030269A"/>
    <w:pPr>
      <w:tabs>
        <w:tab w:val="left" w:pos="567"/>
        <w:tab w:val="right" w:leader="dot" w:pos="10065"/>
      </w:tabs>
      <w:spacing w:before="0" w:after="0"/>
      <w:ind w:left="567" w:hanging="567"/>
    </w:pPr>
    <w:rPr>
      <w:rFonts w:eastAsiaTheme="minorEastAsia"/>
      <w:noProof/>
      <w:sz w:val="24"/>
      <w:szCs w:val="24"/>
      <w:lang w:eastAsia="fr-FR"/>
    </w:rPr>
  </w:style>
  <w:style w:type="paragraph" w:styleId="TM2">
    <w:name w:val="toc 2"/>
    <w:basedOn w:val="Normal"/>
    <w:next w:val="Normal"/>
    <w:autoRedefine/>
    <w:uiPriority w:val="39"/>
    <w:unhideWhenUsed/>
    <w:rsid w:val="00512B10"/>
    <w:pPr>
      <w:tabs>
        <w:tab w:val="left" w:pos="1134"/>
        <w:tab w:val="right" w:leader="dot" w:pos="10065"/>
      </w:tabs>
      <w:spacing w:before="0" w:after="0"/>
      <w:ind w:left="1134" w:hanging="567"/>
    </w:pPr>
    <w:rPr>
      <w:rFonts w:eastAsiaTheme="minorEastAsia"/>
      <w:noProof/>
      <w:sz w:val="24"/>
      <w:szCs w:val="24"/>
      <w:lang w:eastAsia="fr-FR"/>
    </w:rPr>
  </w:style>
  <w:style w:type="paragraph" w:styleId="TM3">
    <w:name w:val="toc 3"/>
    <w:basedOn w:val="Normal"/>
    <w:next w:val="Normal"/>
    <w:autoRedefine/>
    <w:uiPriority w:val="39"/>
    <w:unhideWhenUsed/>
    <w:rsid w:val="00986A54"/>
    <w:pPr>
      <w:tabs>
        <w:tab w:val="left" w:pos="1134"/>
        <w:tab w:val="right" w:leader="dot" w:pos="8630"/>
      </w:tabs>
      <w:spacing w:before="0" w:after="0"/>
      <w:ind w:left="567"/>
    </w:pPr>
    <w:rPr>
      <w:noProof/>
    </w:rPr>
  </w:style>
  <w:style w:type="paragraph" w:styleId="TM4">
    <w:name w:val="toc 4"/>
    <w:basedOn w:val="Normal"/>
    <w:next w:val="Normal"/>
    <w:autoRedefine/>
    <w:uiPriority w:val="39"/>
    <w:unhideWhenUsed/>
    <w:rsid w:val="00986A54"/>
    <w:pPr>
      <w:tabs>
        <w:tab w:val="left" w:pos="1134"/>
        <w:tab w:val="right" w:leader="dot" w:pos="8630"/>
      </w:tabs>
      <w:spacing w:before="0" w:after="0"/>
      <w:ind w:left="851"/>
    </w:pPr>
    <w:rPr>
      <w:noProof/>
    </w:rPr>
  </w:style>
  <w:style w:type="character" w:customStyle="1" w:styleId="En-tteCar">
    <w:name w:val="En-tête Car"/>
    <w:basedOn w:val="Policepardfaut"/>
    <w:link w:val="En-tte"/>
    <w:uiPriority w:val="99"/>
    <w:rsid w:val="0030269A"/>
    <w:rPr>
      <w:sz w:val="22"/>
      <w:szCs w:val="22"/>
      <w:lang w:val="fr-CA"/>
    </w:rPr>
  </w:style>
  <w:style w:type="paragraph" w:styleId="Pieddepage">
    <w:name w:val="footer"/>
    <w:basedOn w:val="Normal"/>
    <w:link w:val="PieddepageCar"/>
    <w:unhideWhenUsed/>
    <w:rsid w:val="0030269A"/>
    <w:pPr>
      <w:tabs>
        <w:tab w:val="center" w:pos="4153"/>
        <w:tab w:val="right" w:pos="8306"/>
      </w:tabs>
      <w:spacing w:before="0" w:after="0"/>
    </w:pPr>
  </w:style>
  <w:style w:type="character" w:customStyle="1" w:styleId="PieddepageCar">
    <w:name w:val="Pied de page Car"/>
    <w:basedOn w:val="Policepardfaut"/>
    <w:link w:val="Pieddepage"/>
    <w:rsid w:val="0030269A"/>
    <w:rPr>
      <w:sz w:val="22"/>
      <w:szCs w:val="22"/>
      <w:lang w:val="fr-CA"/>
    </w:rPr>
  </w:style>
  <w:style w:type="table" w:styleId="Grilledutableau">
    <w:name w:val="Table Grid"/>
    <w:basedOn w:val="TableauNormal"/>
    <w:uiPriority w:val="59"/>
    <w:rsid w:val="0030269A"/>
    <w:rPr>
      <w:rFonts w:ascii="Calibri" w:eastAsia="Calibri" w:hAnsi="Calibri" w:cs="Times New Roman"/>
      <w:sz w:val="22"/>
      <w:szCs w:val="22"/>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semiHidden/>
    <w:unhideWhenUsed/>
    <w:rsid w:val="00756C58"/>
    <w:rPr>
      <w:sz w:val="16"/>
      <w:szCs w:val="16"/>
    </w:rPr>
  </w:style>
  <w:style w:type="paragraph" w:styleId="Commentaire">
    <w:name w:val="annotation text"/>
    <w:basedOn w:val="Normal"/>
    <w:link w:val="CommentaireCar"/>
    <w:semiHidden/>
    <w:unhideWhenUsed/>
    <w:rsid w:val="00756C58"/>
    <w:rPr>
      <w:sz w:val="20"/>
      <w:szCs w:val="20"/>
    </w:rPr>
  </w:style>
  <w:style w:type="character" w:customStyle="1" w:styleId="CommentaireCar">
    <w:name w:val="Commentaire Car"/>
    <w:basedOn w:val="Policepardfaut"/>
    <w:link w:val="Commentaire"/>
    <w:uiPriority w:val="99"/>
    <w:semiHidden/>
    <w:rsid w:val="00756C58"/>
    <w:rPr>
      <w:sz w:val="20"/>
      <w:szCs w:val="20"/>
      <w:lang w:val="fr-CA"/>
    </w:rPr>
  </w:style>
  <w:style w:type="paragraph" w:styleId="Objetducommentaire">
    <w:name w:val="annotation subject"/>
    <w:basedOn w:val="Commentaire"/>
    <w:next w:val="Commentaire"/>
    <w:link w:val="ObjetducommentaireCar"/>
    <w:semiHidden/>
    <w:unhideWhenUsed/>
    <w:rsid w:val="00756C58"/>
    <w:rPr>
      <w:b/>
      <w:bCs/>
    </w:rPr>
  </w:style>
  <w:style w:type="character" w:customStyle="1" w:styleId="ObjetducommentaireCar">
    <w:name w:val="Objet du commentaire Car"/>
    <w:basedOn w:val="CommentaireCar"/>
    <w:link w:val="Objetducommentaire"/>
    <w:uiPriority w:val="99"/>
    <w:semiHidden/>
    <w:rsid w:val="00756C58"/>
    <w:rPr>
      <w:b/>
      <w:bCs/>
      <w:sz w:val="20"/>
      <w:szCs w:val="20"/>
      <w:lang w:val="fr-CA"/>
    </w:rPr>
  </w:style>
  <w:style w:type="paragraph" w:styleId="Textedebulles">
    <w:name w:val="Balloon Text"/>
    <w:basedOn w:val="Normal"/>
    <w:link w:val="TextedebullesCar"/>
    <w:semiHidden/>
    <w:unhideWhenUsed/>
    <w:rsid w:val="00756C58"/>
    <w:pPr>
      <w:spacing w:before="0" w:after="0"/>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56C58"/>
    <w:rPr>
      <w:rFonts w:ascii="Times New Roman" w:hAnsi="Times New Roman" w:cs="Times New Roman"/>
      <w:sz w:val="18"/>
      <w:szCs w:val="18"/>
      <w:lang w:val="fr-CA"/>
    </w:rPr>
  </w:style>
  <w:style w:type="paragraph" w:styleId="Listenumros">
    <w:name w:val="List Number"/>
    <w:basedOn w:val="Normal"/>
    <w:uiPriority w:val="99"/>
    <w:unhideWhenUsed/>
    <w:rsid w:val="00386EA4"/>
    <w:pPr>
      <w:numPr>
        <w:numId w:val="13"/>
      </w:numPr>
      <w:contextualSpacing/>
    </w:pPr>
  </w:style>
  <w:style w:type="paragraph" w:styleId="Paragraphedeliste">
    <w:name w:val="List Paragraph"/>
    <w:basedOn w:val="Normal"/>
    <w:uiPriority w:val="34"/>
    <w:qFormat/>
    <w:rsid w:val="00542A47"/>
    <w:pPr>
      <w:numPr>
        <w:numId w:val="22"/>
      </w:numPr>
      <w:ind w:left="567" w:hanging="567"/>
      <w:contextualSpacing/>
    </w:pPr>
  </w:style>
  <w:style w:type="paragraph" w:customStyle="1" w:styleId="SOPBulletB">
    <w:name w:val="SOP Bullet B"/>
    <w:basedOn w:val="Normal"/>
    <w:qFormat/>
    <w:rsid w:val="0059613B"/>
    <w:pPr>
      <w:numPr>
        <w:numId w:val="14"/>
      </w:numPr>
      <w:spacing w:before="60" w:after="60"/>
      <w:ind w:left="1134" w:hanging="567"/>
    </w:pPr>
    <w:rPr>
      <w:szCs w:val="24"/>
    </w:rPr>
  </w:style>
  <w:style w:type="paragraph" w:customStyle="1" w:styleId="SOPBulletC">
    <w:name w:val="SOP Bullet C"/>
    <w:basedOn w:val="Normal"/>
    <w:qFormat/>
    <w:rsid w:val="0059613B"/>
    <w:pPr>
      <w:numPr>
        <w:numId w:val="15"/>
      </w:numPr>
      <w:spacing w:before="60" w:after="60"/>
      <w:ind w:left="1701" w:hanging="567"/>
    </w:pPr>
    <w:rPr>
      <w:szCs w:val="24"/>
    </w:rPr>
  </w:style>
  <w:style w:type="paragraph" w:customStyle="1" w:styleId="SOPBulletD">
    <w:name w:val="SOP Bullet D"/>
    <w:basedOn w:val="Normal"/>
    <w:qFormat/>
    <w:rsid w:val="0059613B"/>
    <w:pPr>
      <w:numPr>
        <w:numId w:val="16"/>
      </w:numPr>
      <w:spacing w:before="60" w:after="60"/>
      <w:ind w:left="2268" w:hanging="567"/>
    </w:pPr>
    <w:rPr>
      <w:szCs w:val="24"/>
    </w:rPr>
  </w:style>
  <w:style w:type="paragraph" w:customStyle="1" w:styleId="SOPBulletE">
    <w:name w:val="SOP Bullet E"/>
    <w:basedOn w:val="Normal"/>
    <w:qFormat/>
    <w:rsid w:val="0059613B"/>
    <w:pPr>
      <w:numPr>
        <w:numId w:val="17"/>
      </w:numPr>
      <w:spacing w:before="60" w:after="60"/>
      <w:ind w:left="2835" w:hanging="567"/>
    </w:pPr>
    <w:rPr>
      <w:szCs w:val="24"/>
    </w:rPr>
  </w:style>
  <w:style w:type="paragraph" w:customStyle="1" w:styleId="SOPBulletA">
    <w:name w:val="SOP Bullet A"/>
    <w:basedOn w:val="Normal"/>
    <w:qFormat/>
    <w:rsid w:val="0059613B"/>
    <w:pPr>
      <w:numPr>
        <w:numId w:val="18"/>
      </w:numPr>
      <w:spacing w:before="60" w:after="60"/>
      <w:ind w:left="567" w:hanging="567"/>
    </w:pPr>
    <w:rPr>
      <w:szCs w:val="24"/>
    </w:rPr>
  </w:style>
  <w:style w:type="paragraph" w:customStyle="1" w:styleId="SOPBulletF">
    <w:name w:val="SOP Bullet F"/>
    <w:basedOn w:val="SOPBulletE"/>
    <w:qFormat/>
    <w:rsid w:val="0059613B"/>
    <w:pPr>
      <w:ind w:left="3402"/>
    </w:pPr>
  </w:style>
  <w:style w:type="paragraph" w:customStyle="1" w:styleId="SOPBulletG">
    <w:name w:val="SOP Bullet G"/>
    <w:basedOn w:val="SOPBulletF"/>
    <w:qFormat/>
    <w:rsid w:val="0059613B"/>
    <w:pPr>
      <w:ind w:left="3969"/>
    </w:pPr>
  </w:style>
  <w:style w:type="paragraph" w:customStyle="1" w:styleId="SOPBulletH">
    <w:name w:val="SOP Bullet H"/>
    <w:basedOn w:val="SOPBulletG"/>
    <w:qFormat/>
    <w:rsid w:val="0059613B"/>
    <w:pPr>
      <w:ind w:left="4536"/>
    </w:pPr>
  </w:style>
  <w:style w:type="paragraph" w:customStyle="1" w:styleId="SOPBulletI">
    <w:name w:val="SOP Bullet I"/>
    <w:basedOn w:val="SOPBulletH"/>
    <w:qFormat/>
    <w:rsid w:val="0059613B"/>
    <w:pPr>
      <w:ind w:left="5103"/>
    </w:pPr>
  </w:style>
  <w:style w:type="paragraph" w:customStyle="1" w:styleId="SOPBulletJ">
    <w:name w:val="SOP Bullet J"/>
    <w:basedOn w:val="SOPBulletI"/>
    <w:qFormat/>
    <w:rsid w:val="0059613B"/>
    <w:pPr>
      <w:ind w:left="5670"/>
    </w:pPr>
  </w:style>
  <w:style w:type="paragraph" w:customStyle="1" w:styleId="SOPBulletK">
    <w:name w:val="SOP Bullet K"/>
    <w:basedOn w:val="SOPBulletJ"/>
    <w:qFormat/>
    <w:rsid w:val="0059613B"/>
    <w:pPr>
      <w:ind w:left="6237"/>
    </w:pPr>
  </w:style>
  <w:style w:type="paragraph" w:styleId="Listenumros2">
    <w:name w:val="List Number 2"/>
    <w:basedOn w:val="Normal"/>
    <w:uiPriority w:val="99"/>
    <w:unhideWhenUsed/>
    <w:rsid w:val="00386EA4"/>
    <w:pPr>
      <w:numPr>
        <w:numId w:val="12"/>
      </w:numPr>
      <w:contextualSpacing/>
    </w:pPr>
  </w:style>
  <w:style w:type="paragraph" w:styleId="Listenumros3">
    <w:name w:val="List Number 3"/>
    <w:basedOn w:val="Normal"/>
    <w:uiPriority w:val="99"/>
    <w:unhideWhenUsed/>
    <w:rsid w:val="00381E3D"/>
    <w:pPr>
      <w:numPr>
        <w:numId w:val="11"/>
      </w:numPr>
      <w:contextualSpacing/>
    </w:pPr>
  </w:style>
  <w:style w:type="paragraph" w:styleId="Listenumros4">
    <w:name w:val="List Number 4"/>
    <w:basedOn w:val="Normal"/>
    <w:uiPriority w:val="99"/>
    <w:unhideWhenUsed/>
    <w:rsid w:val="00381E3D"/>
    <w:pPr>
      <w:numPr>
        <w:numId w:val="10"/>
      </w:numPr>
      <w:contextualSpacing/>
    </w:pPr>
  </w:style>
  <w:style w:type="paragraph" w:styleId="Listenumros5">
    <w:name w:val="List Number 5"/>
    <w:basedOn w:val="Normal"/>
    <w:uiPriority w:val="99"/>
    <w:unhideWhenUsed/>
    <w:rsid w:val="00381E3D"/>
    <w:pPr>
      <w:numPr>
        <w:numId w:val="9"/>
      </w:numPr>
      <w:contextualSpacing/>
    </w:pPr>
  </w:style>
  <w:style w:type="paragraph" w:styleId="Listecontinue">
    <w:name w:val="List Continue"/>
    <w:basedOn w:val="Normal"/>
    <w:uiPriority w:val="99"/>
    <w:unhideWhenUsed/>
    <w:rsid w:val="00381E3D"/>
    <w:pPr>
      <w:spacing w:after="120"/>
      <w:ind w:left="283"/>
      <w:contextualSpacing/>
    </w:pPr>
  </w:style>
  <w:style w:type="paragraph" w:styleId="Listecontinue2">
    <w:name w:val="List Continue 2"/>
    <w:basedOn w:val="Normal"/>
    <w:uiPriority w:val="99"/>
    <w:unhideWhenUsed/>
    <w:rsid w:val="00381E3D"/>
    <w:pPr>
      <w:spacing w:after="120"/>
      <w:ind w:left="566"/>
      <w:contextualSpacing/>
    </w:pPr>
  </w:style>
  <w:style w:type="numbering" w:customStyle="1" w:styleId="SOPListeHyrarchise">
    <w:name w:val="SOP Liste Hyérarchisée"/>
    <w:uiPriority w:val="99"/>
    <w:rsid w:val="00381E3D"/>
    <w:pPr>
      <w:numPr>
        <w:numId w:val="20"/>
      </w:numPr>
    </w:pPr>
  </w:style>
  <w:style w:type="paragraph" w:styleId="Notedebasdepage">
    <w:name w:val="footnote text"/>
    <w:basedOn w:val="Normal"/>
    <w:link w:val="NotedebasdepageCar"/>
    <w:unhideWhenUsed/>
    <w:rsid w:val="005A11F5"/>
    <w:pPr>
      <w:tabs>
        <w:tab w:val="left" w:pos="284"/>
      </w:tabs>
      <w:spacing w:before="0" w:after="0"/>
      <w:ind w:left="284" w:hanging="284"/>
    </w:pPr>
    <w:rPr>
      <w:rFonts w:cs="Times New Roman (Corps CS)"/>
      <w:sz w:val="20"/>
      <w:szCs w:val="20"/>
    </w:rPr>
  </w:style>
  <w:style w:type="character" w:customStyle="1" w:styleId="NotedebasdepageCar">
    <w:name w:val="Note de bas de page Car"/>
    <w:basedOn w:val="Policepardfaut"/>
    <w:link w:val="Notedebasdepage"/>
    <w:rsid w:val="005A11F5"/>
    <w:rPr>
      <w:rFonts w:cs="Times New Roman (Corps CS)"/>
      <w:sz w:val="20"/>
      <w:szCs w:val="20"/>
      <w:lang w:val="fr-CA"/>
    </w:rPr>
  </w:style>
  <w:style w:type="character" w:styleId="Appelnotedebasdep">
    <w:name w:val="footnote reference"/>
    <w:basedOn w:val="Policepardfaut"/>
    <w:semiHidden/>
    <w:unhideWhenUsed/>
    <w:rsid w:val="005A11F5"/>
    <w:rPr>
      <w:vertAlign w:val="superscript"/>
    </w:rPr>
  </w:style>
  <w:style w:type="paragraph" w:styleId="Rvision">
    <w:name w:val="Revision"/>
    <w:hidden/>
    <w:uiPriority w:val="99"/>
    <w:semiHidden/>
    <w:rsid w:val="00EC34C7"/>
    <w:rPr>
      <w:sz w:val="22"/>
      <w:szCs w:val="22"/>
      <w:lang w:val="fr-CA"/>
    </w:rPr>
  </w:style>
  <w:style w:type="paragraph" w:styleId="Corpsdetexte">
    <w:name w:val="Body Text"/>
    <w:basedOn w:val="Normal"/>
    <w:link w:val="CorpsdetexteCar"/>
    <w:rsid w:val="00FD1556"/>
    <w:pPr>
      <w:widowControl w:val="0"/>
      <w:spacing w:before="0" w:after="0"/>
      <w:ind w:left="140" w:hanging="708"/>
      <w:jc w:val="left"/>
    </w:pPr>
    <w:rPr>
      <w:rFonts w:ascii="Arial" w:eastAsia="Times New Roman" w:hAnsi="Arial" w:cs="Times New Roman"/>
      <w:sz w:val="24"/>
      <w:szCs w:val="24"/>
      <w:lang w:val="en-US"/>
    </w:rPr>
  </w:style>
  <w:style w:type="character" w:customStyle="1" w:styleId="CorpsdetexteCar">
    <w:name w:val="Corps de texte Car"/>
    <w:basedOn w:val="Policepardfaut"/>
    <w:link w:val="Corpsdetexte"/>
    <w:rsid w:val="00FD1556"/>
    <w:rPr>
      <w:rFonts w:ascii="Arial" w:eastAsia="Times New Roman" w:hAnsi="Arial" w:cs="Times New Roman"/>
      <w:lang w:val="en-US"/>
    </w:rPr>
  </w:style>
  <w:style w:type="paragraph" w:customStyle="1" w:styleId="Paragraphedeliste1">
    <w:name w:val="Paragraphe de liste1"/>
    <w:basedOn w:val="Normal"/>
    <w:rsid w:val="00FD1556"/>
    <w:pPr>
      <w:widowControl w:val="0"/>
      <w:spacing w:before="0" w:after="0"/>
      <w:jc w:val="left"/>
    </w:pPr>
    <w:rPr>
      <w:rFonts w:ascii="Calibri" w:eastAsia="Times New Roman" w:hAnsi="Calibri" w:cs="Times New Roman"/>
      <w:lang w:val="en-US"/>
    </w:rPr>
  </w:style>
  <w:style w:type="paragraph" w:customStyle="1" w:styleId="TableParagraph">
    <w:name w:val="Table Paragraph"/>
    <w:basedOn w:val="Normal"/>
    <w:rsid w:val="00FD1556"/>
    <w:pPr>
      <w:widowControl w:val="0"/>
      <w:spacing w:before="0" w:after="0"/>
      <w:jc w:val="left"/>
    </w:pPr>
    <w:rPr>
      <w:rFonts w:ascii="Calibri" w:eastAsia="Times New Roman" w:hAnsi="Calibri" w:cs="Times New Roman"/>
      <w:lang w:val="en-US"/>
    </w:rPr>
  </w:style>
  <w:style w:type="character" w:styleId="Numrodepage">
    <w:name w:val="page number"/>
    <w:basedOn w:val="Policepardfaut"/>
    <w:rsid w:val="00FD1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tal\Documents\Mod&#232;les%20Office%20personnalis&#233;s\Canevas_SOP_EN_2019-04-01_clean.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8" ma:contentTypeDescription="Create a new document." ma:contentTypeScope="" ma:versionID="26db07379a4295c77fb37270b7241930">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4a4fd7f6fe84ee316e1eb025445b5b3a"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D2351F-E174-4E3A-AC09-A84379046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FEE66F-3259-4011-B3D8-B0B7E8802FF4}">
  <ds:schemaRefs>
    <ds:schemaRef ds:uri="http://schemas.openxmlformats.org/officeDocument/2006/bibliography"/>
  </ds:schemaRefs>
</ds:datastoreItem>
</file>

<file path=customXml/itemProps3.xml><?xml version="1.0" encoding="utf-8"?>
<ds:datastoreItem xmlns:ds="http://schemas.openxmlformats.org/officeDocument/2006/customXml" ds:itemID="{DD614710-4692-4167-90BB-EDE194EEC8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Canevas_SOP_EN_2019-04-01_clean</Template>
  <TotalTime>71</TotalTime>
  <Pages>5</Pages>
  <Words>891</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Fleurent</dc:creator>
  <cp:keywords/>
  <dc:description/>
  <cp:lastModifiedBy>Marilyse Piche</cp:lastModifiedBy>
  <cp:revision>22</cp:revision>
  <dcterms:created xsi:type="dcterms:W3CDTF">2019-06-05T20:44:00Z</dcterms:created>
  <dcterms:modified xsi:type="dcterms:W3CDTF">2023-11-21T21:12:00Z</dcterms:modified>
</cp:coreProperties>
</file>