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C452A" w14:textId="77777777" w:rsidR="0030269A" w:rsidRPr="00D019AC" w:rsidRDefault="0030269A" w:rsidP="0073579C">
      <w:pPr>
        <w:spacing w:before="0" w:after="0"/>
        <w:rPr>
          <w:lang w:val="en-CA"/>
        </w:rPr>
      </w:pPr>
    </w:p>
    <w:tbl>
      <w:tblPr>
        <w:tblStyle w:val="Grilledutableau"/>
        <w:tblW w:w="0" w:type="auto"/>
        <w:tblLook w:val="04A0" w:firstRow="1" w:lastRow="0" w:firstColumn="1" w:lastColumn="0" w:noHBand="0" w:noVBand="1"/>
      </w:tblPr>
      <w:tblGrid>
        <w:gridCol w:w="3325"/>
        <w:gridCol w:w="6745"/>
      </w:tblGrid>
      <w:tr w:rsidR="0030269A" w:rsidRPr="00D019AC" w14:paraId="43FE56B8" w14:textId="77777777" w:rsidTr="00012A3D">
        <w:tc>
          <w:tcPr>
            <w:tcW w:w="3325" w:type="dxa"/>
          </w:tcPr>
          <w:p w14:paraId="63A632BA" w14:textId="77777777" w:rsidR="0030269A" w:rsidRPr="00D019AC" w:rsidRDefault="0030269A" w:rsidP="0073579C">
            <w:pPr>
              <w:spacing w:before="60" w:after="60"/>
              <w:rPr>
                <w:b/>
                <w:lang w:val="en-CA"/>
              </w:rPr>
            </w:pPr>
            <w:r w:rsidRPr="00D019AC">
              <w:rPr>
                <w:b/>
                <w:lang w:val="en-CA"/>
              </w:rPr>
              <w:t>Title</w:t>
            </w:r>
          </w:p>
        </w:tc>
        <w:tc>
          <w:tcPr>
            <w:tcW w:w="6745" w:type="dxa"/>
          </w:tcPr>
          <w:p w14:paraId="79F4EB93" w14:textId="77777777" w:rsidR="0030269A" w:rsidRPr="00D019AC" w:rsidRDefault="001E5126" w:rsidP="0073579C">
            <w:pPr>
              <w:spacing w:before="60" w:after="60"/>
              <w:rPr>
                <w:lang w:val="en-CA"/>
              </w:rPr>
            </w:pPr>
            <w:r w:rsidRPr="00D019AC">
              <w:rPr>
                <w:lang w:val="en-CA"/>
              </w:rPr>
              <w:t>Conflicts of Interest – Researcher</w:t>
            </w:r>
          </w:p>
        </w:tc>
      </w:tr>
      <w:tr w:rsidR="0030269A" w:rsidRPr="00D019AC" w14:paraId="73235387" w14:textId="77777777" w:rsidTr="00012A3D">
        <w:tc>
          <w:tcPr>
            <w:tcW w:w="3325" w:type="dxa"/>
          </w:tcPr>
          <w:p w14:paraId="0F51B57A" w14:textId="77777777" w:rsidR="0030269A" w:rsidRPr="00D019AC" w:rsidRDefault="58B8826E" w:rsidP="0073579C">
            <w:pPr>
              <w:spacing w:before="60" w:after="60"/>
              <w:rPr>
                <w:b/>
                <w:bCs/>
                <w:lang w:val="en-CA"/>
              </w:rPr>
            </w:pPr>
            <w:r w:rsidRPr="00D019AC">
              <w:rPr>
                <w:b/>
                <w:bCs/>
                <w:lang w:val="en-CA"/>
              </w:rPr>
              <w:t>SOP Code</w:t>
            </w:r>
          </w:p>
        </w:tc>
        <w:tc>
          <w:tcPr>
            <w:tcW w:w="6745" w:type="dxa"/>
          </w:tcPr>
          <w:p w14:paraId="4CABBA9F" w14:textId="036C5C63" w:rsidR="0030269A" w:rsidRPr="00D019AC" w:rsidRDefault="58B8826E" w:rsidP="0073579C">
            <w:pPr>
              <w:spacing w:before="60" w:after="60"/>
              <w:rPr>
                <w:lang w:val="en-CA"/>
              </w:rPr>
            </w:pPr>
            <w:r w:rsidRPr="00D019AC">
              <w:rPr>
                <w:lang w:val="en-CA"/>
              </w:rPr>
              <w:t>REB</w:t>
            </w:r>
            <w:r w:rsidR="00660163" w:rsidRPr="00D019AC">
              <w:rPr>
                <w:lang w:val="en-CA"/>
              </w:rPr>
              <w:t>-</w:t>
            </w:r>
            <w:r w:rsidRPr="00D019AC">
              <w:rPr>
                <w:lang w:val="en-CA"/>
              </w:rPr>
              <w:t>SOP</w:t>
            </w:r>
            <w:r w:rsidR="00012A3D" w:rsidRPr="00D019AC">
              <w:rPr>
                <w:lang w:val="en-CA"/>
              </w:rPr>
              <w:t xml:space="preserve"> </w:t>
            </w:r>
            <w:r w:rsidR="001E5126" w:rsidRPr="00D019AC">
              <w:rPr>
                <w:lang w:val="en-CA"/>
              </w:rPr>
              <w:t>105B</w:t>
            </w:r>
            <w:r w:rsidR="00571428">
              <w:rPr>
                <w:lang w:val="en-CA"/>
              </w:rPr>
              <w:t>-002</w:t>
            </w:r>
          </w:p>
        </w:tc>
      </w:tr>
      <w:tr w:rsidR="0030269A" w:rsidRPr="00D019AC" w14:paraId="30C71F8C" w14:textId="77777777" w:rsidTr="00012A3D">
        <w:tc>
          <w:tcPr>
            <w:tcW w:w="3325" w:type="dxa"/>
          </w:tcPr>
          <w:p w14:paraId="2D486638" w14:textId="77777777" w:rsidR="0030269A" w:rsidRPr="00D019AC" w:rsidRDefault="0030269A" w:rsidP="0073579C">
            <w:pPr>
              <w:spacing w:before="60" w:after="60"/>
              <w:rPr>
                <w:b/>
                <w:lang w:val="en-CA"/>
              </w:rPr>
            </w:pPr>
            <w:r w:rsidRPr="00D019AC">
              <w:rPr>
                <w:b/>
                <w:lang w:val="en-CA"/>
              </w:rPr>
              <w:t>N2/CAREB SOP CODE</w:t>
            </w:r>
          </w:p>
        </w:tc>
        <w:tc>
          <w:tcPr>
            <w:tcW w:w="6745" w:type="dxa"/>
          </w:tcPr>
          <w:p w14:paraId="4D8635B4" w14:textId="6F20E2EE" w:rsidR="0030269A" w:rsidRPr="00D019AC" w:rsidRDefault="0030269A" w:rsidP="0073579C">
            <w:pPr>
              <w:spacing w:before="60" w:after="60"/>
              <w:rPr>
                <w:lang w:val="en-CA"/>
              </w:rPr>
            </w:pPr>
            <w:r w:rsidRPr="00D019AC">
              <w:rPr>
                <w:lang w:val="en-CA"/>
              </w:rPr>
              <w:t>SOP</w:t>
            </w:r>
            <w:r w:rsidR="005A11F5" w:rsidRPr="00D019AC">
              <w:rPr>
                <w:lang w:val="en-CA"/>
              </w:rPr>
              <w:t xml:space="preserve"> </w:t>
            </w:r>
            <w:r w:rsidR="004C6521" w:rsidRPr="004C6521">
              <w:rPr>
                <w:lang w:val="en-CA"/>
              </w:rPr>
              <w:t>105B</w:t>
            </w:r>
            <w:r w:rsidR="00571428">
              <w:rPr>
                <w:lang w:val="en-CA"/>
              </w:rPr>
              <w:t>-003</w:t>
            </w:r>
          </w:p>
        </w:tc>
      </w:tr>
      <w:tr w:rsidR="0030269A" w:rsidRPr="00D019AC" w14:paraId="3483075F" w14:textId="77777777" w:rsidTr="00012A3D">
        <w:tc>
          <w:tcPr>
            <w:tcW w:w="3325" w:type="dxa"/>
          </w:tcPr>
          <w:p w14:paraId="6211F993" w14:textId="77777777" w:rsidR="0030269A" w:rsidRPr="00D019AC" w:rsidRDefault="0030269A" w:rsidP="0073579C">
            <w:pPr>
              <w:spacing w:before="60" w:after="60"/>
              <w:rPr>
                <w:b/>
                <w:lang w:val="en-CA"/>
              </w:rPr>
            </w:pPr>
            <w:r w:rsidRPr="00D019AC">
              <w:rPr>
                <w:b/>
                <w:lang w:val="en-CA"/>
              </w:rPr>
              <w:t>Effective Date</w:t>
            </w:r>
          </w:p>
        </w:tc>
        <w:tc>
          <w:tcPr>
            <w:tcW w:w="6745" w:type="dxa"/>
          </w:tcPr>
          <w:p w14:paraId="66A073B0" w14:textId="77777777" w:rsidR="0030269A" w:rsidRPr="00D019AC" w:rsidRDefault="0030269A" w:rsidP="0073579C">
            <w:pPr>
              <w:spacing w:before="60" w:after="60"/>
              <w:rPr>
                <w:lang w:val="en-CA"/>
              </w:rPr>
            </w:pPr>
            <w:r w:rsidRPr="00D019AC">
              <w:rPr>
                <w:highlight w:val="yellow"/>
                <w:lang w:val="en-CA"/>
              </w:rPr>
              <w:t>YYYY-MM-DD</w:t>
            </w:r>
          </w:p>
        </w:tc>
      </w:tr>
    </w:tbl>
    <w:p w14:paraId="21BE9896" w14:textId="77777777" w:rsidR="0030269A" w:rsidRPr="00D019AC" w:rsidRDefault="0030269A" w:rsidP="0073579C">
      <w:pPr>
        <w:rPr>
          <w:lang w:val="en-CA"/>
        </w:rPr>
      </w:pPr>
    </w:p>
    <w:tbl>
      <w:tblPr>
        <w:tblStyle w:val="Grilledutableau"/>
        <w:tblW w:w="0" w:type="auto"/>
        <w:tblLook w:val="04A0" w:firstRow="1" w:lastRow="0" w:firstColumn="1" w:lastColumn="0" w:noHBand="0" w:noVBand="1"/>
      </w:tblPr>
      <w:tblGrid>
        <w:gridCol w:w="3325"/>
        <w:gridCol w:w="4467"/>
        <w:gridCol w:w="2206"/>
      </w:tblGrid>
      <w:tr w:rsidR="0030269A" w:rsidRPr="00D019AC" w14:paraId="209ED101" w14:textId="77777777" w:rsidTr="00012A3D">
        <w:tc>
          <w:tcPr>
            <w:tcW w:w="3325" w:type="dxa"/>
            <w:shd w:val="clear" w:color="auto" w:fill="D9D9D9" w:themeFill="background1" w:themeFillShade="D9"/>
          </w:tcPr>
          <w:p w14:paraId="27F07A80" w14:textId="77777777" w:rsidR="0030269A" w:rsidRPr="00D019AC" w:rsidRDefault="0030269A" w:rsidP="0073579C">
            <w:pPr>
              <w:spacing w:before="60" w:after="60"/>
              <w:jc w:val="center"/>
              <w:rPr>
                <w:b/>
                <w:lang w:val="en-CA"/>
              </w:rPr>
            </w:pPr>
            <w:r w:rsidRPr="00D019AC">
              <w:rPr>
                <w:b/>
                <w:lang w:val="en-CA"/>
              </w:rPr>
              <w:t>Status</w:t>
            </w:r>
          </w:p>
        </w:tc>
        <w:tc>
          <w:tcPr>
            <w:tcW w:w="4467" w:type="dxa"/>
            <w:shd w:val="clear" w:color="auto" w:fill="D9D9D9" w:themeFill="background1" w:themeFillShade="D9"/>
          </w:tcPr>
          <w:p w14:paraId="4F984954" w14:textId="77777777" w:rsidR="0030269A" w:rsidRPr="00D019AC" w:rsidRDefault="0030269A" w:rsidP="0073579C">
            <w:pPr>
              <w:spacing w:before="60" w:after="60"/>
              <w:jc w:val="center"/>
              <w:rPr>
                <w:b/>
                <w:lang w:val="en-CA"/>
              </w:rPr>
            </w:pPr>
            <w:r w:rsidRPr="00D019AC">
              <w:rPr>
                <w:b/>
                <w:lang w:val="en-CA"/>
              </w:rPr>
              <w:t>Name and Title</w:t>
            </w:r>
          </w:p>
        </w:tc>
        <w:tc>
          <w:tcPr>
            <w:tcW w:w="2206" w:type="dxa"/>
            <w:shd w:val="clear" w:color="auto" w:fill="D9D9D9" w:themeFill="background1" w:themeFillShade="D9"/>
          </w:tcPr>
          <w:p w14:paraId="20420AA3" w14:textId="77777777" w:rsidR="0030269A" w:rsidRPr="00D019AC" w:rsidRDefault="0030269A" w:rsidP="0073579C">
            <w:pPr>
              <w:spacing w:before="60" w:after="60"/>
              <w:jc w:val="center"/>
              <w:rPr>
                <w:b/>
                <w:lang w:val="en-CA"/>
              </w:rPr>
            </w:pPr>
            <w:r w:rsidRPr="00D019AC">
              <w:rPr>
                <w:b/>
                <w:lang w:val="en-CA"/>
              </w:rPr>
              <w:t>Date</w:t>
            </w:r>
          </w:p>
        </w:tc>
      </w:tr>
      <w:tr w:rsidR="0030269A" w:rsidRPr="00D019AC" w14:paraId="5AE727AE" w14:textId="77777777" w:rsidTr="00012A3D">
        <w:tc>
          <w:tcPr>
            <w:tcW w:w="3325" w:type="dxa"/>
          </w:tcPr>
          <w:p w14:paraId="07C4D946" w14:textId="77777777" w:rsidR="0030269A" w:rsidRPr="00D019AC" w:rsidRDefault="00012A3D" w:rsidP="0073579C">
            <w:pPr>
              <w:spacing w:before="60" w:after="60"/>
              <w:jc w:val="left"/>
              <w:rPr>
                <w:b/>
                <w:i/>
                <w:highlight w:val="yellow"/>
                <w:lang w:val="en-CA"/>
              </w:rPr>
            </w:pPr>
            <w:r w:rsidRPr="00D019AC">
              <w:rPr>
                <w:b/>
                <w:i/>
                <w:lang w:val="en-CA"/>
              </w:rPr>
              <w:t>Author of Harmonized Template</w:t>
            </w:r>
          </w:p>
        </w:tc>
        <w:tc>
          <w:tcPr>
            <w:tcW w:w="4467" w:type="dxa"/>
          </w:tcPr>
          <w:p w14:paraId="25D017F7" w14:textId="5BAEC1AA" w:rsidR="0030269A" w:rsidRPr="00D019AC" w:rsidRDefault="00571428" w:rsidP="0073579C">
            <w:pPr>
              <w:spacing w:before="60" w:after="60"/>
              <w:rPr>
                <w:lang w:val="en-CA"/>
              </w:rPr>
            </w:pPr>
            <w:r>
              <w:rPr>
                <w:lang w:val="en-CA"/>
              </w:rPr>
              <w:t>REB</w:t>
            </w:r>
            <w:r w:rsidR="00ED7007">
              <w:rPr>
                <w:lang w:val="en-CA"/>
              </w:rPr>
              <w:t xml:space="preserve"> </w:t>
            </w:r>
            <w:r w:rsidR="00012A3D" w:rsidRPr="00D019AC">
              <w:rPr>
                <w:lang w:val="en-CA"/>
              </w:rPr>
              <w:t>SOPs</w:t>
            </w:r>
            <w:r>
              <w:rPr>
                <w:lang w:val="en-CA"/>
              </w:rPr>
              <w:t xml:space="preserve"> developed by CATALIS Network</w:t>
            </w:r>
          </w:p>
        </w:tc>
        <w:tc>
          <w:tcPr>
            <w:tcW w:w="2206" w:type="dxa"/>
          </w:tcPr>
          <w:p w14:paraId="3B3427C9" w14:textId="5A4884AD" w:rsidR="0030269A" w:rsidRPr="00D019AC" w:rsidRDefault="00571428" w:rsidP="0073579C">
            <w:pPr>
              <w:spacing w:before="60" w:after="60"/>
              <w:jc w:val="center"/>
              <w:rPr>
                <w:lang w:val="en-CA"/>
              </w:rPr>
            </w:pPr>
            <w:r>
              <w:rPr>
                <w:lang w:val="en-CA"/>
              </w:rPr>
              <w:t>2023-05-01</w:t>
            </w:r>
          </w:p>
        </w:tc>
      </w:tr>
      <w:tr w:rsidR="005A11F5" w:rsidRPr="00D019AC" w14:paraId="32010121" w14:textId="77777777" w:rsidTr="00012A3D">
        <w:tc>
          <w:tcPr>
            <w:tcW w:w="3325" w:type="dxa"/>
          </w:tcPr>
          <w:p w14:paraId="70EA19FF" w14:textId="77777777" w:rsidR="005A11F5" w:rsidRPr="00D019AC" w:rsidRDefault="005A11F5" w:rsidP="0073579C">
            <w:pPr>
              <w:spacing w:before="60" w:after="60"/>
              <w:rPr>
                <w:b/>
                <w:i/>
                <w:highlight w:val="yellow"/>
                <w:lang w:val="en-CA"/>
              </w:rPr>
            </w:pPr>
            <w:r w:rsidRPr="00D019AC">
              <w:rPr>
                <w:b/>
                <w:i/>
                <w:lang w:val="en-CA"/>
              </w:rPr>
              <w:t>Approved</w:t>
            </w:r>
          </w:p>
        </w:tc>
        <w:tc>
          <w:tcPr>
            <w:tcW w:w="4467" w:type="dxa"/>
          </w:tcPr>
          <w:p w14:paraId="5FF43908" w14:textId="4ECFE3CF" w:rsidR="005A11F5" w:rsidRPr="00D019AC" w:rsidRDefault="008F4B93" w:rsidP="0073579C">
            <w:pPr>
              <w:spacing w:before="60" w:after="60"/>
              <w:rPr>
                <w:lang w:val="en-CA"/>
              </w:rPr>
            </w:pPr>
            <w:r w:rsidRPr="00D019AC">
              <w:rPr>
                <w:lang w:val="en-CA"/>
              </w:rPr>
              <w:t>REB Full Board Meeting</w:t>
            </w:r>
            <w:r w:rsidR="00571428">
              <w:rPr>
                <w:lang w:val="en-CA"/>
              </w:rPr>
              <w:t>,</w:t>
            </w:r>
            <w:r w:rsidRPr="00D019AC">
              <w:rPr>
                <w:lang w:val="en-CA"/>
              </w:rPr>
              <w:t xml:space="preserve"> XXX</w:t>
            </w:r>
          </w:p>
        </w:tc>
        <w:tc>
          <w:tcPr>
            <w:tcW w:w="2206" w:type="dxa"/>
          </w:tcPr>
          <w:p w14:paraId="373CC93D" w14:textId="77777777" w:rsidR="005A11F5" w:rsidRPr="00D019AC" w:rsidRDefault="005A11F5" w:rsidP="0073579C">
            <w:pPr>
              <w:spacing w:before="60" w:after="60"/>
              <w:jc w:val="center"/>
              <w:rPr>
                <w:lang w:val="en-CA"/>
              </w:rPr>
            </w:pPr>
            <w:r w:rsidRPr="00D019AC">
              <w:rPr>
                <w:lang w:val="en-CA"/>
              </w:rPr>
              <w:t>YYYY-MM-DD</w:t>
            </w:r>
          </w:p>
        </w:tc>
      </w:tr>
      <w:tr w:rsidR="005A11F5" w:rsidRPr="00D019AC" w14:paraId="15A7B97A" w14:textId="77777777" w:rsidTr="00012A3D">
        <w:tc>
          <w:tcPr>
            <w:tcW w:w="3325" w:type="dxa"/>
          </w:tcPr>
          <w:p w14:paraId="6B950BE7" w14:textId="520C9016" w:rsidR="005A11F5" w:rsidRPr="00D019AC" w:rsidRDefault="00571428" w:rsidP="0073579C">
            <w:pPr>
              <w:spacing w:before="60" w:after="60"/>
              <w:rPr>
                <w:b/>
                <w:i/>
                <w:highlight w:val="yellow"/>
                <w:lang w:val="en-CA"/>
              </w:rPr>
            </w:pPr>
            <w:r>
              <w:rPr>
                <w:b/>
                <w:i/>
                <w:lang w:val="en-CA"/>
              </w:rPr>
              <w:t>[Approved] or [</w:t>
            </w:r>
            <w:r w:rsidR="005A11F5" w:rsidRPr="00D019AC">
              <w:rPr>
                <w:b/>
                <w:i/>
                <w:lang w:val="en-CA"/>
              </w:rPr>
              <w:t>Acknowledge receipt</w:t>
            </w:r>
            <w:r>
              <w:rPr>
                <w:b/>
                <w:i/>
                <w:lang w:val="en-CA"/>
              </w:rPr>
              <w:t>]</w:t>
            </w:r>
          </w:p>
        </w:tc>
        <w:tc>
          <w:tcPr>
            <w:tcW w:w="4467" w:type="dxa"/>
          </w:tcPr>
          <w:p w14:paraId="4FF6909B" w14:textId="24DD9148" w:rsidR="005A11F5" w:rsidRPr="00D019AC" w:rsidRDefault="00E428CC" w:rsidP="0073579C">
            <w:pPr>
              <w:spacing w:before="60" w:after="60"/>
              <w:rPr>
                <w:lang w:val="en-CA"/>
              </w:rPr>
            </w:pPr>
            <w:r w:rsidRPr="00D019AC">
              <w:rPr>
                <w:lang w:val="en-CA"/>
              </w:rPr>
              <w:t>CA</w:t>
            </w:r>
            <w:r w:rsidR="00571428">
              <w:rPr>
                <w:lang w:val="en-CA"/>
              </w:rPr>
              <w:t>,</w:t>
            </w:r>
            <w:r w:rsidRPr="00D019AC">
              <w:rPr>
                <w:lang w:val="en-CA"/>
              </w:rPr>
              <w:t xml:space="preserve"> </w:t>
            </w:r>
            <w:r w:rsidR="005A11F5" w:rsidRPr="00D019AC">
              <w:rPr>
                <w:lang w:val="en-CA"/>
              </w:rPr>
              <w:t>XXX</w:t>
            </w:r>
          </w:p>
        </w:tc>
        <w:tc>
          <w:tcPr>
            <w:tcW w:w="2206" w:type="dxa"/>
          </w:tcPr>
          <w:p w14:paraId="41167588" w14:textId="77777777" w:rsidR="005A11F5" w:rsidRPr="00D019AC" w:rsidRDefault="005A11F5" w:rsidP="0073579C">
            <w:pPr>
              <w:spacing w:before="60" w:after="60"/>
              <w:jc w:val="center"/>
              <w:rPr>
                <w:lang w:val="en-CA"/>
              </w:rPr>
            </w:pPr>
            <w:r w:rsidRPr="00D019AC">
              <w:rPr>
                <w:lang w:val="en-CA"/>
              </w:rPr>
              <w:t>YYYY-MM-DD</w:t>
            </w:r>
          </w:p>
        </w:tc>
      </w:tr>
    </w:tbl>
    <w:p w14:paraId="5E833358" w14:textId="77777777" w:rsidR="002E18ED" w:rsidRPr="00D019AC" w:rsidRDefault="002E18ED" w:rsidP="0073579C">
      <w:pPr>
        <w:rPr>
          <w:b/>
          <w:lang w:val="en-CA"/>
        </w:rPr>
      </w:pPr>
    </w:p>
    <w:p w14:paraId="6A558F62" w14:textId="77777777" w:rsidR="0030269A" w:rsidRPr="00D019AC" w:rsidRDefault="0030269A" w:rsidP="0073579C">
      <w:pPr>
        <w:rPr>
          <w:b/>
          <w:lang w:val="en-CA"/>
        </w:rPr>
      </w:pPr>
      <w:r w:rsidRPr="00D019AC">
        <w:rPr>
          <w:b/>
          <w:lang w:val="en-CA"/>
        </w:rPr>
        <w:t>Table of Content</w:t>
      </w:r>
    </w:p>
    <w:p w14:paraId="500A5611" w14:textId="04B8AD45" w:rsidR="0004100A" w:rsidRDefault="0030269A">
      <w:pPr>
        <w:pStyle w:val="TM1"/>
        <w:rPr>
          <w:kern w:val="2"/>
          <w:sz w:val="22"/>
          <w:szCs w:val="22"/>
          <w:lang w:eastAsia="fr-CA"/>
          <w14:ligatures w14:val="standardContextual"/>
        </w:rPr>
      </w:pPr>
      <w:r w:rsidRPr="00D019AC">
        <w:rPr>
          <w:noProof w:val="0"/>
          <w:lang w:val="en-CA"/>
        </w:rPr>
        <w:fldChar w:fldCharType="begin"/>
      </w:r>
      <w:r w:rsidRPr="00D019AC">
        <w:rPr>
          <w:noProof w:val="0"/>
          <w:lang w:val="en-CA"/>
        </w:rPr>
        <w:instrText xml:space="preserve"> TOC \o "1-2" \u </w:instrText>
      </w:r>
      <w:r w:rsidRPr="00D019AC">
        <w:rPr>
          <w:noProof w:val="0"/>
          <w:lang w:val="en-CA"/>
        </w:rPr>
        <w:fldChar w:fldCharType="separate"/>
      </w:r>
      <w:r w:rsidR="0004100A">
        <w:t>1</w:t>
      </w:r>
      <w:r w:rsidR="0004100A">
        <w:rPr>
          <w:kern w:val="2"/>
          <w:sz w:val="22"/>
          <w:szCs w:val="22"/>
          <w:lang w:eastAsia="fr-CA"/>
          <w14:ligatures w14:val="standardContextual"/>
        </w:rPr>
        <w:tab/>
      </w:r>
      <w:r w:rsidR="0004100A">
        <w:t>Purpose</w:t>
      </w:r>
      <w:r w:rsidR="0004100A">
        <w:tab/>
      </w:r>
      <w:r w:rsidR="0004100A">
        <w:fldChar w:fldCharType="begin"/>
      </w:r>
      <w:r w:rsidR="0004100A">
        <w:instrText xml:space="preserve"> PAGEREF _Toc151123630 \h </w:instrText>
      </w:r>
      <w:r w:rsidR="0004100A">
        <w:fldChar w:fldCharType="separate"/>
      </w:r>
      <w:r w:rsidR="0004100A">
        <w:t>1</w:t>
      </w:r>
      <w:r w:rsidR="0004100A">
        <w:fldChar w:fldCharType="end"/>
      </w:r>
    </w:p>
    <w:p w14:paraId="3794AAD6" w14:textId="43C635C3" w:rsidR="0004100A" w:rsidRDefault="0004100A">
      <w:pPr>
        <w:pStyle w:val="TM1"/>
        <w:rPr>
          <w:kern w:val="2"/>
          <w:sz w:val="22"/>
          <w:szCs w:val="22"/>
          <w:lang w:eastAsia="fr-CA"/>
          <w14:ligatures w14:val="standardContextual"/>
        </w:rPr>
      </w:pPr>
      <w:r>
        <w:t>2</w:t>
      </w:r>
      <w:r>
        <w:rPr>
          <w:kern w:val="2"/>
          <w:sz w:val="22"/>
          <w:szCs w:val="22"/>
          <w:lang w:eastAsia="fr-CA"/>
          <w14:ligatures w14:val="standardContextual"/>
        </w:rPr>
        <w:tab/>
      </w:r>
      <w:r>
        <w:t>Scope</w:t>
      </w:r>
      <w:r>
        <w:tab/>
      </w:r>
      <w:r>
        <w:fldChar w:fldCharType="begin"/>
      </w:r>
      <w:r>
        <w:instrText xml:space="preserve"> PAGEREF _Toc151123631 \h </w:instrText>
      </w:r>
      <w:r>
        <w:fldChar w:fldCharType="separate"/>
      </w:r>
      <w:r>
        <w:t>2</w:t>
      </w:r>
      <w:r>
        <w:fldChar w:fldCharType="end"/>
      </w:r>
    </w:p>
    <w:p w14:paraId="5D6A9ED2" w14:textId="1E63EC14" w:rsidR="0004100A" w:rsidRDefault="0004100A">
      <w:pPr>
        <w:pStyle w:val="TM1"/>
        <w:rPr>
          <w:kern w:val="2"/>
          <w:sz w:val="22"/>
          <w:szCs w:val="22"/>
          <w:lang w:eastAsia="fr-CA"/>
          <w14:ligatures w14:val="standardContextual"/>
        </w:rPr>
      </w:pPr>
      <w:r>
        <w:t>3</w:t>
      </w:r>
      <w:r>
        <w:rPr>
          <w:kern w:val="2"/>
          <w:sz w:val="22"/>
          <w:szCs w:val="22"/>
          <w:lang w:eastAsia="fr-CA"/>
          <w14:ligatures w14:val="standardContextual"/>
        </w:rPr>
        <w:tab/>
      </w:r>
      <w:r>
        <w:t>Responsibilities</w:t>
      </w:r>
      <w:r>
        <w:tab/>
      </w:r>
      <w:r>
        <w:fldChar w:fldCharType="begin"/>
      </w:r>
      <w:r>
        <w:instrText xml:space="preserve"> PAGEREF _Toc151123632 \h </w:instrText>
      </w:r>
      <w:r>
        <w:fldChar w:fldCharType="separate"/>
      </w:r>
      <w:r>
        <w:t>2</w:t>
      </w:r>
      <w:r>
        <w:fldChar w:fldCharType="end"/>
      </w:r>
    </w:p>
    <w:p w14:paraId="5E5BB847" w14:textId="4E3D0D0F" w:rsidR="0004100A" w:rsidRDefault="0004100A">
      <w:pPr>
        <w:pStyle w:val="TM1"/>
        <w:rPr>
          <w:kern w:val="2"/>
          <w:sz w:val="22"/>
          <w:szCs w:val="22"/>
          <w:lang w:eastAsia="fr-CA"/>
          <w14:ligatures w14:val="standardContextual"/>
        </w:rPr>
      </w:pPr>
      <w:r>
        <w:t>4</w:t>
      </w:r>
      <w:r>
        <w:rPr>
          <w:kern w:val="2"/>
          <w:sz w:val="22"/>
          <w:szCs w:val="22"/>
          <w:lang w:eastAsia="fr-CA"/>
          <w14:ligatures w14:val="standardContextual"/>
        </w:rPr>
        <w:tab/>
      </w:r>
      <w:r>
        <w:t>Definitions</w:t>
      </w:r>
      <w:r>
        <w:tab/>
      </w:r>
      <w:r>
        <w:fldChar w:fldCharType="begin"/>
      </w:r>
      <w:r>
        <w:instrText xml:space="preserve"> PAGEREF _Toc151123633 \h </w:instrText>
      </w:r>
      <w:r>
        <w:fldChar w:fldCharType="separate"/>
      </w:r>
      <w:r>
        <w:t>2</w:t>
      </w:r>
      <w:r>
        <w:fldChar w:fldCharType="end"/>
      </w:r>
    </w:p>
    <w:p w14:paraId="7FB95B66" w14:textId="0EA9E242" w:rsidR="0004100A" w:rsidRDefault="0004100A">
      <w:pPr>
        <w:pStyle w:val="TM1"/>
        <w:rPr>
          <w:kern w:val="2"/>
          <w:sz w:val="22"/>
          <w:szCs w:val="22"/>
          <w:lang w:eastAsia="fr-CA"/>
          <w14:ligatures w14:val="standardContextual"/>
        </w:rPr>
      </w:pPr>
      <w:r>
        <w:t>5</w:t>
      </w:r>
      <w:r>
        <w:rPr>
          <w:kern w:val="2"/>
          <w:sz w:val="22"/>
          <w:szCs w:val="22"/>
          <w:lang w:eastAsia="fr-CA"/>
          <w14:ligatures w14:val="standardContextual"/>
        </w:rPr>
        <w:tab/>
      </w:r>
      <w:r>
        <w:t>Procedures</w:t>
      </w:r>
      <w:r>
        <w:tab/>
      </w:r>
      <w:r>
        <w:fldChar w:fldCharType="begin"/>
      </w:r>
      <w:r>
        <w:instrText xml:space="preserve"> PAGEREF _Toc151123634 \h </w:instrText>
      </w:r>
      <w:r>
        <w:fldChar w:fldCharType="separate"/>
      </w:r>
      <w:r>
        <w:t>2</w:t>
      </w:r>
      <w:r>
        <w:fldChar w:fldCharType="end"/>
      </w:r>
    </w:p>
    <w:p w14:paraId="04F44F92" w14:textId="7EBF2451" w:rsidR="0004100A" w:rsidRDefault="0004100A">
      <w:pPr>
        <w:pStyle w:val="TM2"/>
        <w:rPr>
          <w:kern w:val="2"/>
          <w:sz w:val="22"/>
          <w:szCs w:val="22"/>
          <w:lang w:eastAsia="fr-CA"/>
          <w14:ligatures w14:val="standardContextual"/>
        </w:rPr>
      </w:pPr>
      <w:r>
        <w:t>5.1</w:t>
      </w:r>
      <w:r>
        <w:rPr>
          <w:kern w:val="2"/>
          <w:sz w:val="22"/>
          <w:szCs w:val="22"/>
          <w:lang w:eastAsia="fr-CA"/>
          <w14:ligatures w14:val="standardContextual"/>
        </w:rPr>
        <w:tab/>
      </w:r>
      <w:r>
        <w:t>Researcher Disclosure of Conflicts of Interest</w:t>
      </w:r>
      <w:r>
        <w:tab/>
      </w:r>
      <w:r>
        <w:fldChar w:fldCharType="begin"/>
      </w:r>
      <w:r>
        <w:instrText xml:space="preserve"> PAGEREF _Toc151123635 \h </w:instrText>
      </w:r>
      <w:r>
        <w:fldChar w:fldCharType="separate"/>
      </w:r>
      <w:r>
        <w:t>3</w:t>
      </w:r>
      <w:r>
        <w:fldChar w:fldCharType="end"/>
      </w:r>
    </w:p>
    <w:p w14:paraId="2B9D3CBA" w14:textId="584166E6" w:rsidR="0004100A" w:rsidRDefault="0004100A">
      <w:pPr>
        <w:pStyle w:val="TM2"/>
        <w:rPr>
          <w:kern w:val="2"/>
          <w:sz w:val="22"/>
          <w:szCs w:val="22"/>
          <w:lang w:eastAsia="fr-CA"/>
          <w14:ligatures w14:val="standardContextual"/>
        </w:rPr>
      </w:pPr>
      <w:r>
        <w:t>5.2</w:t>
      </w:r>
      <w:r>
        <w:rPr>
          <w:kern w:val="2"/>
          <w:sz w:val="22"/>
          <w:szCs w:val="22"/>
          <w:lang w:eastAsia="fr-CA"/>
          <w14:ligatures w14:val="standardContextual"/>
        </w:rPr>
        <w:tab/>
      </w:r>
      <w:r>
        <w:t>REB Review of Researcher Conflict of Interest</w:t>
      </w:r>
      <w:r>
        <w:tab/>
      </w:r>
      <w:r>
        <w:fldChar w:fldCharType="begin"/>
      </w:r>
      <w:r>
        <w:instrText xml:space="preserve"> PAGEREF _Toc151123636 \h </w:instrText>
      </w:r>
      <w:r>
        <w:fldChar w:fldCharType="separate"/>
      </w:r>
      <w:r>
        <w:t>3</w:t>
      </w:r>
      <w:r>
        <w:fldChar w:fldCharType="end"/>
      </w:r>
    </w:p>
    <w:p w14:paraId="4A2F773F" w14:textId="313FE5E6" w:rsidR="0004100A" w:rsidRDefault="0004100A">
      <w:pPr>
        <w:pStyle w:val="TM1"/>
        <w:rPr>
          <w:kern w:val="2"/>
          <w:sz w:val="22"/>
          <w:szCs w:val="22"/>
          <w:lang w:eastAsia="fr-CA"/>
          <w14:ligatures w14:val="standardContextual"/>
        </w:rPr>
      </w:pPr>
      <w:r>
        <w:t>6</w:t>
      </w:r>
      <w:r>
        <w:rPr>
          <w:kern w:val="2"/>
          <w:sz w:val="22"/>
          <w:szCs w:val="22"/>
          <w:lang w:eastAsia="fr-CA"/>
          <w14:ligatures w14:val="standardContextual"/>
        </w:rPr>
        <w:tab/>
      </w:r>
      <w:r>
        <w:t>References</w:t>
      </w:r>
      <w:r>
        <w:tab/>
      </w:r>
      <w:r>
        <w:fldChar w:fldCharType="begin"/>
      </w:r>
      <w:r>
        <w:instrText xml:space="preserve"> PAGEREF _Toc151123637 \h </w:instrText>
      </w:r>
      <w:r>
        <w:fldChar w:fldCharType="separate"/>
      </w:r>
      <w:r>
        <w:t>4</w:t>
      </w:r>
      <w:r>
        <w:fldChar w:fldCharType="end"/>
      </w:r>
    </w:p>
    <w:p w14:paraId="19FE9743" w14:textId="146602CB" w:rsidR="0004100A" w:rsidRDefault="0004100A">
      <w:pPr>
        <w:pStyle w:val="TM1"/>
        <w:rPr>
          <w:kern w:val="2"/>
          <w:sz w:val="22"/>
          <w:szCs w:val="22"/>
          <w:lang w:eastAsia="fr-CA"/>
          <w14:ligatures w14:val="standardContextual"/>
        </w:rPr>
      </w:pPr>
      <w:r>
        <w:t>7</w:t>
      </w:r>
      <w:r>
        <w:rPr>
          <w:kern w:val="2"/>
          <w:sz w:val="22"/>
          <w:szCs w:val="22"/>
          <w:lang w:eastAsia="fr-CA"/>
          <w14:ligatures w14:val="standardContextual"/>
        </w:rPr>
        <w:tab/>
      </w:r>
      <w:r>
        <w:t>Revision History</w:t>
      </w:r>
      <w:r>
        <w:tab/>
      </w:r>
      <w:r>
        <w:fldChar w:fldCharType="begin"/>
      </w:r>
      <w:r>
        <w:instrText xml:space="preserve"> PAGEREF _Toc151123638 \h </w:instrText>
      </w:r>
      <w:r>
        <w:fldChar w:fldCharType="separate"/>
      </w:r>
      <w:r>
        <w:t>5</w:t>
      </w:r>
      <w:r>
        <w:fldChar w:fldCharType="end"/>
      </w:r>
    </w:p>
    <w:p w14:paraId="56FDA3FB" w14:textId="3E7EAC25" w:rsidR="0004100A" w:rsidRDefault="0004100A">
      <w:pPr>
        <w:pStyle w:val="TM1"/>
        <w:rPr>
          <w:kern w:val="2"/>
          <w:sz w:val="22"/>
          <w:szCs w:val="22"/>
          <w:lang w:eastAsia="fr-CA"/>
          <w14:ligatures w14:val="standardContextual"/>
        </w:rPr>
      </w:pPr>
      <w:r>
        <w:t>8</w:t>
      </w:r>
      <w:r>
        <w:rPr>
          <w:kern w:val="2"/>
          <w:sz w:val="22"/>
          <w:szCs w:val="22"/>
          <w:lang w:eastAsia="fr-CA"/>
          <w14:ligatures w14:val="standardContextual"/>
        </w:rPr>
        <w:tab/>
      </w:r>
      <w:r>
        <w:t>Appendices</w:t>
      </w:r>
      <w:r>
        <w:tab/>
      </w:r>
      <w:r>
        <w:fldChar w:fldCharType="begin"/>
      </w:r>
      <w:r>
        <w:instrText xml:space="preserve"> PAGEREF _Toc151123639 \h </w:instrText>
      </w:r>
      <w:r>
        <w:fldChar w:fldCharType="separate"/>
      </w:r>
      <w:r>
        <w:t>5</w:t>
      </w:r>
      <w:r>
        <w:fldChar w:fldCharType="end"/>
      </w:r>
    </w:p>
    <w:p w14:paraId="54C130D6" w14:textId="5B88A854" w:rsidR="002B5BA5" w:rsidRPr="00D019AC" w:rsidRDefault="0030269A" w:rsidP="0073579C">
      <w:pPr>
        <w:rPr>
          <w:lang w:val="en-CA"/>
        </w:rPr>
      </w:pPr>
      <w:r w:rsidRPr="00D019AC">
        <w:rPr>
          <w:rFonts w:eastAsiaTheme="minorEastAsia" w:cstheme="minorHAnsi"/>
          <w:lang w:val="en-CA" w:eastAsia="fr-FR"/>
        </w:rPr>
        <w:fldChar w:fldCharType="end"/>
      </w:r>
    </w:p>
    <w:p w14:paraId="127B5E35" w14:textId="77777777" w:rsidR="00B66BD6" w:rsidRPr="00D019AC" w:rsidRDefault="00756C58" w:rsidP="0073579C">
      <w:pPr>
        <w:pStyle w:val="Titre1"/>
        <w:widowControl/>
      </w:pPr>
      <w:bookmarkStart w:id="0" w:name="_Toc151123630"/>
      <w:r w:rsidRPr="00D019AC">
        <w:t>Purpose</w:t>
      </w:r>
      <w:bookmarkEnd w:id="0"/>
    </w:p>
    <w:p w14:paraId="21D9D047" w14:textId="77777777" w:rsidR="002E18ED" w:rsidRPr="00D019AC" w:rsidRDefault="001E5126" w:rsidP="0073579C">
      <w:pPr>
        <w:rPr>
          <w:lang w:val="en-CA"/>
        </w:rPr>
      </w:pPr>
      <w:r w:rsidRPr="00D019AC">
        <w:rPr>
          <w:lang w:val="en-CA"/>
        </w:rPr>
        <w:t>This standard operating procedure (SOP) describes potential Conflicts of Interest (COI) for Researchers and research staff engaged in human participant research, and the requirements and procedures for disclosure and managing COI.</w:t>
      </w:r>
    </w:p>
    <w:p w14:paraId="3C17F009" w14:textId="77777777" w:rsidR="00756C58" w:rsidRPr="00D019AC" w:rsidRDefault="00756C58" w:rsidP="0073579C">
      <w:pPr>
        <w:pStyle w:val="Titre1"/>
        <w:widowControl/>
      </w:pPr>
      <w:bookmarkStart w:id="1" w:name="_Toc151123631"/>
      <w:r w:rsidRPr="00D019AC">
        <w:lastRenderedPageBreak/>
        <w:t>Scope</w:t>
      </w:r>
      <w:bookmarkEnd w:id="1"/>
    </w:p>
    <w:p w14:paraId="7D60649B" w14:textId="77777777" w:rsidR="002E18ED" w:rsidRPr="00D019AC" w:rsidRDefault="001E5126" w:rsidP="0073579C">
      <w:pPr>
        <w:rPr>
          <w:lang w:val="en-CA"/>
        </w:rPr>
      </w:pPr>
      <w:r w:rsidRPr="00D019AC">
        <w:rPr>
          <w:lang w:val="en-CA"/>
        </w:rPr>
        <w:t>This SOP pertains to Research Ethics Boards (REBs) that review human participant research in compliance with applicable regulations and guidelines.</w:t>
      </w:r>
    </w:p>
    <w:p w14:paraId="76007841" w14:textId="77777777" w:rsidR="00756C58" w:rsidRPr="00D019AC" w:rsidRDefault="002E18ED" w:rsidP="0073579C">
      <w:pPr>
        <w:pStyle w:val="Titre1"/>
        <w:widowControl/>
      </w:pPr>
      <w:bookmarkStart w:id="2" w:name="_Toc151123632"/>
      <w:r w:rsidRPr="00D019AC">
        <w:t>R</w:t>
      </w:r>
      <w:r w:rsidR="00756C58" w:rsidRPr="00D019AC">
        <w:t>esponsibilities</w:t>
      </w:r>
      <w:bookmarkEnd w:id="2"/>
    </w:p>
    <w:p w14:paraId="0B124FD3" w14:textId="77777777" w:rsidR="001E5126" w:rsidRPr="00D019AC" w:rsidRDefault="001E5126" w:rsidP="0073579C">
      <w:pPr>
        <w:rPr>
          <w:lang w:val="en-CA"/>
        </w:rPr>
      </w:pPr>
      <w:r w:rsidRPr="00D019AC">
        <w:rPr>
          <w:lang w:val="en-CA"/>
        </w:rPr>
        <w:t>All REB members, designated REB staff, and Researchers are responsible for ensuring that the requirements of this SOP are met.</w:t>
      </w:r>
    </w:p>
    <w:p w14:paraId="588D0F04" w14:textId="77777777" w:rsidR="002E18ED" w:rsidRPr="00D019AC" w:rsidRDefault="001E5126" w:rsidP="0073579C">
      <w:pPr>
        <w:rPr>
          <w:lang w:val="en-CA"/>
        </w:rPr>
      </w:pPr>
      <w:r w:rsidRPr="00D019AC">
        <w:rPr>
          <w:lang w:val="en-CA"/>
        </w:rPr>
        <w:t xml:space="preserve">Researchers are responsible for disclosing any real, </w:t>
      </w:r>
      <w:proofErr w:type="gramStart"/>
      <w:r w:rsidRPr="00D019AC">
        <w:rPr>
          <w:lang w:val="en-CA"/>
        </w:rPr>
        <w:t>potential</w:t>
      </w:r>
      <w:proofErr w:type="gramEnd"/>
      <w:r w:rsidRPr="00D019AC">
        <w:rPr>
          <w:lang w:val="en-CA"/>
        </w:rPr>
        <w:t xml:space="preserve"> or perceived COI to the REB. The REB is responsible for determining whether the disclosed COI is likely to affect or appear to affect the conduct or reporting of the research.</w:t>
      </w:r>
    </w:p>
    <w:p w14:paraId="36860397" w14:textId="77777777" w:rsidR="00756C58" w:rsidRPr="00D019AC" w:rsidRDefault="002E18ED" w:rsidP="0073579C">
      <w:pPr>
        <w:pStyle w:val="Titre1"/>
        <w:widowControl/>
      </w:pPr>
      <w:bookmarkStart w:id="3" w:name="_Toc151123633"/>
      <w:r w:rsidRPr="00D019AC">
        <w:t>D</w:t>
      </w:r>
      <w:r w:rsidR="00756C58" w:rsidRPr="00D019AC">
        <w:t>efinitions</w:t>
      </w:r>
      <w:bookmarkEnd w:id="3"/>
    </w:p>
    <w:p w14:paraId="4E448A5A" w14:textId="77777777" w:rsidR="002E18ED" w:rsidRPr="00D019AC" w:rsidRDefault="00A313CE" w:rsidP="0073579C">
      <w:pPr>
        <w:rPr>
          <w:lang w:val="en-CA"/>
        </w:rPr>
      </w:pPr>
      <w:r w:rsidRPr="00D019AC">
        <w:rPr>
          <w:lang w:val="en-CA"/>
        </w:rPr>
        <w:t>See Glossary of Terms.</w:t>
      </w:r>
    </w:p>
    <w:p w14:paraId="367C7803" w14:textId="77777777" w:rsidR="00756C58" w:rsidRPr="00D019AC" w:rsidRDefault="002E18ED" w:rsidP="0073579C">
      <w:pPr>
        <w:pStyle w:val="Titre1"/>
        <w:widowControl/>
      </w:pPr>
      <w:bookmarkStart w:id="4" w:name="_Toc151123634"/>
      <w:r w:rsidRPr="00D019AC">
        <w:t>P</w:t>
      </w:r>
      <w:r w:rsidR="00756C58" w:rsidRPr="00D019AC">
        <w:t>rocedures</w:t>
      </w:r>
      <w:bookmarkEnd w:id="4"/>
    </w:p>
    <w:p w14:paraId="6014D258" w14:textId="77777777" w:rsidR="001E5126" w:rsidRPr="00D019AC" w:rsidRDefault="001E5126" w:rsidP="0073579C">
      <w:pPr>
        <w:rPr>
          <w:lang w:val="en-CA"/>
        </w:rPr>
      </w:pPr>
      <w:r w:rsidRPr="00D019AC">
        <w:rPr>
          <w:lang w:val="en-CA"/>
        </w:rPr>
        <w:t>COI may arise when activities or situations place an individual or institution in a real, potential or perceived conflict between the duties or responsibilities related to research, and personal, institutional or other interests.</w:t>
      </w:r>
      <w:r w:rsidRPr="00D019AC">
        <w:rPr>
          <w:vertAlign w:val="superscript"/>
          <w:lang w:val="en-CA"/>
        </w:rPr>
        <w:footnoteReference w:id="1"/>
      </w:r>
      <w:r w:rsidRPr="00D019AC">
        <w:rPr>
          <w:lang w:val="en-CA"/>
        </w:rPr>
        <w:t xml:space="preserve"> These interests include, but are not limited to, business, commercial or financial interests pertaining to the institution and/or the individual, their family members, friends, or their former, current or prospective professional associates.</w:t>
      </w:r>
      <w:r w:rsidRPr="00D019AC">
        <w:rPr>
          <w:vertAlign w:val="superscript"/>
          <w:lang w:val="en-CA"/>
        </w:rPr>
        <w:footnoteReference w:id="2"/>
      </w:r>
      <w:r w:rsidRPr="00D019AC">
        <w:rPr>
          <w:lang w:val="en-CA"/>
        </w:rPr>
        <w:t xml:space="preserve"> Such competing interests may influence his or her professional judgment, objectivity and independence and can potentially influence the outcome of a decision, for personal benefit. </w:t>
      </w:r>
    </w:p>
    <w:p w14:paraId="19D67035" w14:textId="53C5176B" w:rsidR="001E5126" w:rsidRPr="00D019AC" w:rsidRDefault="001E5126" w:rsidP="0073579C">
      <w:pPr>
        <w:rPr>
          <w:lang w:val="en-CA"/>
        </w:rPr>
      </w:pPr>
      <w:r w:rsidRPr="00D019AC">
        <w:rPr>
          <w:lang w:val="en-CA"/>
        </w:rPr>
        <w:t>REBs should identify and manage COI to maintain public confidence and trust and to maintain the independence and integrity of the ethics review.</w:t>
      </w:r>
      <w:r w:rsidRPr="00D019AC">
        <w:rPr>
          <w:vertAlign w:val="superscript"/>
          <w:lang w:val="en-CA"/>
        </w:rPr>
        <w:footnoteReference w:id="3"/>
      </w:r>
      <w:r w:rsidRPr="00D019AC">
        <w:rPr>
          <w:vertAlign w:val="superscript"/>
          <w:lang w:val="en-CA"/>
        </w:rPr>
        <w:t xml:space="preserve"> </w:t>
      </w:r>
      <w:r w:rsidRPr="00D019AC">
        <w:rPr>
          <w:lang w:val="en-CA"/>
        </w:rPr>
        <w:t>All possible efforts should be made to avoid COI. If a COI cannot be avoided, procedures should be in place to mitigate the conflict</w:t>
      </w:r>
      <w:r w:rsidR="005D47F3">
        <w:rPr>
          <w:rStyle w:val="Appelnotedebasdep"/>
          <w:lang w:val="en-CA"/>
        </w:rPr>
        <w:footnoteReference w:id="4"/>
      </w:r>
      <w:r w:rsidRPr="00D019AC">
        <w:rPr>
          <w:lang w:val="en-CA"/>
        </w:rPr>
        <w:t>.</w:t>
      </w:r>
    </w:p>
    <w:p w14:paraId="529B6CDB" w14:textId="77777777" w:rsidR="001E5126" w:rsidRPr="00D019AC" w:rsidRDefault="001E5126" w:rsidP="0073579C">
      <w:pPr>
        <w:rPr>
          <w:lang w:val="en-CA"/>
        </w:rPr>
      </w:pPr>
      <w:r w:rsidRPr="00D019AC">
        <w:rPr>
          <w:lang w:val="en-CA"/>
        </w:rPr>
        <w:t>The REB must be fair and impartial, immune from pressure either by the sponsor, affiliated organizations, the institution, or the Researchers whose research is being reviewed, or by other professional and/or nonprofessional sources.</w:t>
      </w:r>
    </w:p>
    <w:p w14:paraId="2FABF1F7" w14:textId="77777777" w:rsidR="001E5126" w:rsidRPr="00D019AC" w:rsidRDefault="001E5126" w:rsidP="0073579C">
      <w:pPr>
        <w:rPr>
          <w:lang w:val="en-CA"/>
        </w:rPr>
      </w:pPr>
      <w:r w:rsidRPr="00D019AC">
        <w:rPr>
          <w:lang w:val="en-CA"/>
        </w:rPr>
        <w:lastRenderedPageBreak/>
        <w:t xml:space="preserve">The standard that guides decisions about determining COI is whether an independent observer could reasonably question whether the individual’s actions or decisions are based on factors other than the rights, </w:t>
      </w:r>
      <w:proofErr w:type="gramStart"/>
      <w:r w:rsidRPr="00D019AC">
        <w:rPr>
          <w:lang w:val="en-CA"/>
        </w:rPr>
        <w:t>welfare</w:t>
      </w:r>
      <w:proofErr w:type="gramEnd"/>
      <w:r w:rsidRPr="00D019AC">
        <w:rPr>
          <w:lang w:val="en-CA"/>
        </w:rPr>
        <w:t xml:space="preserve"> and safety of the participants.</w:t>
      </w:r>
    </w:p>
    <w:p w14:paraId="726E537D" w14:textId="25C24FAA" w:rsidR="002E18ED" w:rsidRPr="00D019AC" w:rsidRDefault="001E5126" w:rsidP="0073579C">
      <w:pPr>
        <w:rPr>
          <w:lang w:val="en-CA"/>
        </w:rPr>
      </w:pPr>
      <w:r w:rsidRPr="00D019AC">
        <w:rPr>
          <w:lang w:val="en-CA"/>
        </w:rPr>
        <w:t>This SOP is not intended to prohibit Researcher relationships with companies; however, the REB should ensure that participant protection, the integrity of the ethics review, and the conduct of the research are not jeopardized by an unidentified and unmanaged COI.</w:t>
      </w:r>
    </w:p>
    <w:p w14:paraId="21697A42" w14:textId="77777777" w:rsidR="000C06DA" w:rsidRPr="00D019AC" w:rsidRDefault="000C06DA" w:rsidP="0073579C">
      <w:pPr>
        <w:pStyle w:val="Titre2"/>
        <w:widowControl/>
      </w:pPr>
      <w:bookmarkStart w:id="5" w:name="_Toc151123635"/>
      <w:r w:rsidRPr="00D019AC">
        <w:t>Researcher Disclosure of Conflicts of Interest</w:t>
      </w:r>
      <w:bookmarkEnd w:id="5"/>
    </w:p>
    <w:p w14:paraId="6D85F9F9" w14:textId="3DC4D14B" w:rsidR="000C06DA" w:rsidRPr="00D019AC" w:rsidRDefault="000C06DA" w:rsidP="0073579C">
      <w:pPr>
        <w:pStyle w:val="Titre3"/>
        <w:widowControl/>
      </w:pPr>
      <w:r w:rsidRPr="00D019AC">
        <w:t xml:space="preserve">Researchers are required to declare, in the research application they submit to the REB, any real, </w:t>
      </w:r>
      <w:proofErr w:type="gramStart"/>
      <w:r w:rsidRPr="00D019AC">
        <w:t>potential</w:t>
      </w:r>
      <w:proofErr w:type="gramEnd"/>
      <w:r w:rsidRPr="00D019AC">
        <w:t xml:space="preserve"> or perceived personal or institutional COI that may affect their research</w:t>
      </w:r>
      <w:r w:rsidR="00044326" w:rsidRPr="00AA0AA9">
        <w:rPr>
          <w:rStyle w:val="Appelnotedebasdep"/>
          <w:rFonts w:cs="Calibri"/>
          <w:spacing w:val="-2"/>
        </w:rPr>
        <w:footnoteReference w:id="5"/>
      </w:r>
      <w:r w:rsidRPr="00D019AC">
        <w:t>;</w:t>
      </w:r>
    </w:p>
    <w:p w14:paraId="2210990B" w14:textId="77777777" w:rsidR="000C06DA" w:rsidRPr="00D019AC" w:rsidRDefault="000C06DA" w:rsidP="0073579C">
      <w:pPr>
        <w:pStyle w:val="Titre3"/>
        <w:widowControl/>
      </w:pPr>
      <w:r w:rsidRPr="00D019AC">
        <w:t xml:space="preserve">The Researcher is additionally required to provide information on the clinical trial budget, as applicable, when submitting </w:t>
      </w:r>
      <w:proofErr w:type="gramStart"/>
      <w:r w:rsidRPr="00D019AC">
        <w:t>a research</w:t>
      </w:r>
      <w:proofErr w:type="gramEnd"/>
      <w:r w:rsidRPr="00D019AC">
        <w:t xml:space="preserve"> application;</w:t>
      </w:r>
    </w:p>
    <w:p w14:paraId="71CC0014" w14:textId="77777777" w:rsidR="000C06DA" w:rsidRPr="00D019AC" w:rsidRDefault="000C06DA" w:rsidP="0073579C">
      <w:pPr>
        <w:pStyle w:val="Titre3"/>
        <w:widowControl/>
      </w:pPr>
      <w:r w:rsidRPr="00D019AC">
        <w:t xml:space="preserve">COI disclosures shall be in writing and sufficiently detailed to allow accurate and objective evaluation of </w:t>
      </w:r>
      <w:proofErr w:type="gramStart"/>
      <w:r w:rsidRPr="00D019AC">
        <w:t>conflict;</w:t>
      </w:r>
      <w:proofErr w:type="gramEnd"/>
    </w:p>
    <w:p w14:paraId="41EC5342" w14:textId="77777777" w:rsidR="000C06DA" w:rsidRPr="00D019AC" w:rsidRDefault="000C06DA" w:rsidP="0073579C">
      <w:pPr>
        <w:pStyle w:val="Titre3"/>
        <w:widowControl/>
      </w:pPr>
      <w:r w:rsidRPr="00D019AC">
        <w:t>The Researcher shall disclose any conflicts to the REB at the following times:</w:t>
      </w:r>
    </w:p>
    <w:p w14:paraId="7C50CC16" w14:textId="77777777" w:rsidR="000C06DA" w:rsidRPr="00D019AC" w:rsidRDefault="000C06DA" w:rsidP="0073579C">
      <w:pPr>
        <w:pStyle w:val="SOPBulletC"/>
        <w:rPr>
          <w:lang w:val="en-CA"/>
        </w:rPr>
      </w:pPr>
      <w:r w:rsidRPr="00D019AC">
        <w:rPr>
          <w:lang w:val="en-CA"/>
        </w:rPr>
        <w:t>With the initial REB application,</w:t>
      </w:r>
    </w:p>
    <w:p w14:paraId="42B2523E" w14:textId="77777777" w:rsidR="000C06DA" w:rsidRPr="00D019AC" w:rsidRDefault="000C06DA" w:rsidP="0073579C">
      <w:pPr>
        <w:pStyle w:val="SOPBulletC"/>
        <w:rPr>
          <w:lang w:val="en-CA"/>
        </w:rPr>
      </w:pPr>
      <w:r w:rsidRPr="00D019AC">
        <w:rPr>
          <w:lang w:val="en-CA"/>
        </w:rPr>
        <w:t>At each continuing review of the project,</w:t>
      </w:r>
    </w:p>
    <w:p w14:paraId="4E09DDE1" w14:textId="77777777" w:rsidR="000C06DA" w:rsidRPr="00D019AC" w:rsidRDefault="000C06DA" w:rsidP="0073579C">
      <w:pPr>
        <w:pStyle w:val="SOPBulletC"/>
        <w:rPr>
          <w:lang w:val="en-CA"/>
        </w:rPr>
      </w:pPr>
      <w:r w:rsidRPr="00D019AC">
        <w:rPr>
          <w:lang w:val="en-CA"/>
        </w:rPr>
        <w:t xml:space="preserve">Whenever a COI arises, such as changes in responsibilities or financial </w:t>
      </w:r>
      <w:proofErr w:type="gramStart"/>
      <w:r w:rsidRPr="00D019AC">
        <w:rPr>
          <w:lang w:val="en-CA"/>
        </w:rPr>
        <w:t>circumstances;</w:t>
      </w:r>
      <w:proofErr w:type="gramEnd"/>
    </w:p>
    <w:p w14:paraId="547B5CF2" w14:textId="77777777" w:rsidR="000C06DA" w:rsidRPr="00D019AC" w:rsidRDefault="000C06DA" w:rsidP="0073579C">
      <w:pPr>
        <w:pStyle w:val="Titre3"/>
        <w:widowControl/>
      </w:pPr>
      <w:r w:rsidRPr="00D019AC">
        <w:t xml:space="preserve">The Researcher shall comply with all the requirements of the REB and with COI policies to eliminate and/or to manage the </w:t>
      </w:r>
      <w:proofErr w:type="gramStart"/>
      <w:r w:rsidRPr="00D019AC">
        <w:t>conflict;</w:t>
      </w:r>
      <w:proofErr w:type="gramEnd"/>
    </w:p>
    <w:p w14:paraId="55411E50" w14:textId="77777777" w:rsidR="000C06DA" w:rsidRPr="00D019AC" w:rsidRDefault="000C06DA" w:rsidP="0073579C">
      <w:pPr>
        <w:pStyle w:val="Titre3"/>
        <w:widowControl/>
      </w:pPr>
      <w:r w:rsidRPr="00D019AC">
        <w:t>The Researcher shall declare any COI in the informed consent documents.</w:t>
      </w:r>
    </w:p>
    <w:p w14:paraId="0C3F0D8E" w14:textId="77777777" w:rsidR="000C06DA" w:rsidRPr="00D019AC" w:rsidRDefault="000C06DA" w:rsidP="0073579C">
      <w:pPr>
        <w:pStyle w:val="Titre2"/>
        <w:widowControl/>
      </w:pPr>
      <w:bookmarkStart w:id="6" w:name="_Toc151123636"/>
      <w:r w:rsidRPr="00D019AC">
        <w:t>REB Review of Researcher Conflict of Interest</w:t>
      </w:r>
      <w:bookmarkEnd w:id="6"/>
    </w:p>
    <w:p w14:paraId="5D4DEC4C" w14:textId="77777777" w:rsidR="000C06DA" w:rsidRPr="00D019AC" w:rsidRDefault="000C06DA" w:rsidP="0073579C">
      <w:pPr>
        <w:pStyle w:val="Titre3"/>
        <w:widowControl/>
      </w:pPr>
      <w:r w:rsidRPr="00D019AC">
        <w:t xml:space="preserve">The REB will review each application for disclosure of </w:t>
      </w:r>
      <w:proofErr w:type="gramStart"/>
      <w:r w:rsidRPr="00D019AC">
        <w:t>COI;</w:t>
      </w:r>
      <w:proofErr w:type="gramEnd"/>
    </w:p>
    <w:p w14:paraId="691F858D" w14:textId="77777777" w:rsidR="000C06DA" w:rsidRPr="00D019AC" w:rsidRDefault="000C06DA" w:rsidP="0073579C">
      <w:pPr>
        <w:pStyle w:val="Titre3"/>
        <w:widowControl/>
      </w:pPr>
      <w:r w:rsidRPr="00D019AC">
        <w:t xml:space="preserve">If the Researcher indicates on the REB application that a conflict exists, the REB will determine whether the disclosed COI is likely to affect or appear to affect the conduct or reporting of the </w:t>
      </w:r>
      <w:proofErr w:type="gramStart"/>
      <w:r w:rsidRPr="00D019AC">
        <w:t>research;</w:t>
      </w:r>
      <w:proofErr w:type="gramEnd"/>
    </w:p>
    <w:p w14:paraId="0EDB6DFC" w14:textId="1CE59382" w:rsidR="000C06DA" w:rsidRPr="00D019AC" w:rsidRDefault="000C06DA" w:rsidP="0073579C">
      <w:pPr>
        <w:pStyle w:val="Titre3"/>
        <w:widowControl/>
      </w:pPr>
      <w:r w:rsidRPr="00D019AC">
        <w:t>The REB review shall focus on those aspects of the COI that may affect human participant protection and the steps taken should be context-based and commensurate with the risks</w:t>
      </w:r>
      <w:r w:rsidR="00044326" w:rsidRPr="00AA0AA9">
        <w:rPr>
          <w:rStyle w:val="Appelnotedebasdep"/>
          <w:rFonts w:cs="Calibri"/>
        </w:rPr>
        <w:footnoteReference w:id="6"/>
      </w:r>
      <w:r w:rsidRPr="00D019AC">
        <w:t>;</w:t>
      </w:r>
    </w:p>
    <w:p w14:paraId="75DD12B6" w14:textId="77777777" w:rsidR="000C06DA" w:rsidRPr="00D019AC" w:rsidRDefault="000C06DA" w:rsidP="0073579C">
      <w:pPr>
        <w:pStyle w:val="Titre3"/>
        <w:widowControl/>
      </w:pPr>
      <w:r w:rsidRPr="00D019AC">
        <w:lastRenderedPageBreak/>
        <w:t>In determining the appropriate action, the REB may take into consideration information presented by the Researcher such as:</w:t>
      </w:r>
    </w:p>
    <w:p w14:paraId="220CEAC3" w14:textId="77777777" w:rsidR="000C06DA" w:rsidRPr="00D019AC" w:rsidRDefault="000C06DA" w:rsidP="0073579C">
      <w:pPr>
        <w:pStyle w:val="SOPBulletC"/>
        <w:rPr>
          <w:lang w:val="en-CA"/>
        </w:rPr>
      </w:pPr>
      <w:r w:rsidRPr="00D019AC">
        <w:rPr>
          <w:lang w:val="en-CA"/>
        </w:rPr>
        <w:t>The nature of the research,</w:t>
      </w:r>
    </w:p>
    <w:p w14:paraId="2A76FC72" w14:textId="5E046EAB" w:rsidR="000C06DA" w:rsidRPr="00D019AC" w:rsidRDefault="000C06DA" w:rsidP="0073579C">
      <w:pPr>
        <w:pStyle w:val="SOPBulletC"/>
        <w:rPr>
          <w:lang w:val="en-CA"/>
        </w:rPr>
      </w:pPr>
      <w:r w:rsidRPr="00D019AC">
        <w:rPr>
          <w:lang w:val="en-CA"/>
        </w:rPr>
        <w:t>The magnitude of the interest or the degree to which the conflict is related to the research,</w:t>
      </w:r>
    </w:p>
    <w:p w14:paraId="38FBE465" w14:textId="77777777" w:rsidR="000C06DA" w:rsidRPr="00D019AC" w:rsidRDefault="000C06DA" w:rsidP="0073579C">
      <w:pPr>
        <w:pStyle w:val="SOPBulletC"/>
        <w:rPr>
          <w:lang w:val="en-CA"/>
        </w:rPr>
      </w:pPr>
      <w:r w:rsidRPr="00D019AC">
        <w:rPr>
          <w:lang w:val="en-CA"/>
        </w:rPr>
        <w:t>The extent to which the interest could affect the research,</w:t>
      </w:r>
    </w:p>
    <w:p w14:paraId="3275BE8C" w14:textId="77777777" w:rsidR="000C06DA" w:rsidRPr="00D019AC" w:rsidRDefault="000C06DA" w:rsidP="0073579C">
      <w:pPr>
        <w:pStyle w:val="SOPBulletC"/>
        <w:rPr>
          <w:lang w:val="en-CA"/>
        </w:rPr>
      </w:pPr>
      <w:r w:rsidRPr="00D019AC">
        <w:rPr>
          <w:lang w:val="en-CA"/>
        </w:rPr>
        <w:t>Whether a specific individual is unique in his/her clinical or scientific qualifications to conduct the research,</w:t>
      </w:r>
    </w:p>
    <w:p w14:paraId="6A1BE21D" w14:textId="77777777" w:rsidR="000C06DA" w:rsidRPr="00D019AC" w:rsidRDefault="000C06DA" w:rsidP="0073579C">
      <w:pPr>
        <w:pStyle w:val="SOPBulletC"/>
        <w:rPr>
          <w:lang w:val="en-CA"/>
        </w:rPr>
      </w:pPr>
      <w:r w:rsidRPr="00D019AC">
        <w:rPr>
          <w:lang w:val="en-CA"/>
        </w:rPr>
        <w:t>The degree of risk to the human participants involved in the research that is inherent in the research, and/or</w:t>
      </w:r>
    </w:p>
    <w:p w14:paraId="4ABE69E5" w14:textId="77777777" w:rsidR="000C06DA" w:rsidRPr="00D019AC" w:rsidRDefault="000C06DA" w:rsidP="0073579C">
      <w:pPr>
        <w:pStyle w:val="SOPBulletC"/>
        <w:rPr>
          <w:lang w:val="en-CA"/>
        </w:rPr>
      </w:pPr>
      <w:r w:rsidRPr="00D019AC">
        <w:rPr>
          <w:lang w:val="en-CA"/>
        </w:rPr>
        <w:t xml:space="preserve">The management plan for the COI already developed by the </w:t>
      </w:r>
      <w:proofErr w:type="gramStart"/>
      <w:r w:rsidRPr="00D019AC">
        <w:rPr>
          <w:lang w:val="en-CA"/>
        </w:rPr>
        <w:t>Researcher;</w:t>
      </w:r>
      <w:proofErr w:type="gramEnd"/>
    </w:p>
    <w:p w14:paraId="0D4CC46C" w14:textId="77777777" w:rsidR="00280FFD" w:rsidRPr="00D019AC" w:rsidRDefault="00280FFD" w:rsidP="0073579C">
      <w:pPr>
        <w:pStyle w:val="Titre3"/>
        <w:widowControl/>
      </w:pPr>
      <w:r w:rsidRPr="00D019AC">
        <w:t>The REB may approve the research and may require a management plan. Required actions may include, but are not limited to:</w:t>
      </w:r>
    </w:p>
    <w:p w14:paraId="177F9D8D" w14:textId="77777777" w:rsidR="00280FFD" w:rsidRPr="00D019AC" w:rsidRDefault="00280FFD" w:rsidP="0073579C">
      <w:pPr>
        <w:pStyle w:val="SOPBulletC"/>
        <w:rPr>
          <w:lang w:val="en-CA"/>
        </w:rPr>
      </w:pPr>
      <w:r w:rsidRPr="00D019AC">
        <w:rPr>
          <w:lang w:val="en-CA"/>
        </w:rPr>
        <w:t>Making changes to the Researcher’s or sponsor’s expenses, including divestiture or termination of relevant economic interests,</w:t>
      </w:r>
    </w:p>
    <w:p w14:paraId="15CBEE56" w14:textId="77777777" w:rsidR="00280FFD" w:rsidRPr="00D019AC" w:rsidRDefault="00280FFD" w:rsidP="0073579C">
      <w:pPr>
        <w:pStyle w:val="SOPBulletC"/>
        <w:rPr>
          <w:lang w:val="en-CA"/>
        </w:rPr>
      </w:pPr>
      <w:r w:rsidRPr="00D019AC">
        <w:rPr>
          <w:lang w:val="en-CA"/>
        </w:rPr>
        <w:t>Mandating Researcher recusal from the research,</w:t>
      </w:r>
    </w:p>
    <w:p w14:paraId="4B8310FD" w14:textId="77777777" w:rsidR="00280FFD" w:rsidRPr="00D019AC" w:rsidRDefault="00280FFD" w:rsidP="0073579C">
      <w:pPr>
        <w:pStyle w:val="SOPBulletC"/>
        <w:rPr>
          <w:lang w:val="en-CA"/>
        </w:rPr>
      </w:pPr>
      <w:r w:rsidRPr="00D019AC">
        <w:rPr>
          <w:lang w:val="en-CA"/>
        </w:rPr>
        <w:t>Modifying or limiting the participation of the Researcher in all or in a portion of the research,</w:t>
      </w:r>
    </w:p>
    <w:p w14:paraId="7E2F9924" w14:textId="77777777" w:rsidR="00280FFD" w:rsidRPr="00D019AC" w:rsidRDefault="00280FFD" w:rsidP="0073579C">
      <w:pPr>
        <w:pStyle w:val="SOPBulletC"/>
        <w:rPr>
          <w:lang w:val="en-CA"/>
        </w:rPr>
      </w:pPr>
      <w:r w:rsidRPr="00D019AC">
        <w:rPr>
          <w:lang w:val="en-CA"/>
        </w:rPr>
        <w:t>Monitoring research (i.e., independent review of data and other retrospective review for bias, objectivity, comprehensiveness of reporting of results (versus withholding data)),</w:t>
      </w:r>
    </w:p>
    <w:p w14:paraId="0312F51D" w14:textId="77777777" w:rsidR="00280FFD" w:rsidRPr="00D019AC" w:rsidRDefault="00280FFD" w:rsidP="0073579C">
      <w:pPr>
        <w:pStyle w:val="SOPBulletC"/>
        <w:rPr>
          <w:lang w:val="en-CA"/>
        </w:rPr>
      </w:pPr>
      <w:r w:rsidRPr="00D019AC">
        <w:rPr>
          <w:lang w:val="en-CA"/>
        </w:rPr>
        <w:t>Monitoring the consent process, and/or</w:t>
      </w:r>
    </w:p>
    <w:p w14:paraId="095216E8" w14:textId="77777777" w:rsidR="00280FFD" w:rsidRPr="00D019AC" w:rsidRDefault="00280FFD" w:rsidP="0073579C">
      <w:pPr>
        <w:pStyle w:val="SOPBulletC"/>
        <w:rPr>
          <w:lang w:val="en-CA"/>
        </w:rPr>
      </w:pPr>
      <w:r w:rsidRPr="00D019AC">
        <w:rPr>
          <w:lang w:val="en-CA"/>
        </w:rPr>
        <w:t xml:space="preserve">Disclosure of the conflict to appropriate institutional bodies, research participants, journals, and data safety monitoring </w:t>
      </w:r>
      <w:proofErr w:type="gramStart"/>
      <w:r w:rsidRPr="00D019AC">
        <w:rPr>
          <w:lang w:val="en-CA"/>
        </w:rPr>
        <w:t>boards;</w:t>
      </w:r>
      <w:proofErr w:type="gramEnd"/>
    </w:p>
    <w:p w14:paraId="5B67ABCA" w14:textId="77777777" w:rsidR="00280FFD" w:rsidRPr="00D019AC" w:rsidRDefault="00280FFD" w:rsidP="0073579C">
      <w:pPr>
        <w:pStyle w:val="Titre3"/>
        <w:widowControl/>
      </w:pPr>
      <w:r w:rsidRPr="00D019AC">
        <w:t>The REB has the final authority to determine whether a COI has been eliminated or managed appropriately. The REB may reject research that involves a COI that has not been appropriately managed</w:t>
      </w:r>
      <w:r w:rsidRPr="00044326">
        <w:rPr>
          <w:vertAlign w:val="superscript"/>
        </w:rPr>
        <w:footnoteReference w:id="7"/>
      </w:r>
      <w:r w:rsidRPr="00D019AC">
        <w:t>;</w:t>
      </w:r>
    </w:p>
    <w:p w14:paraId="4504BB00" w14:textId="1B162BA6" w:rsidR="00280FFD" w:rsidRPr="00D019AC" w:rsidRDefault="00280FFD" w:rsidP="0073579C">
      <w:pPr>
        <w:pStyle w:val="Titre3"/>
        <w:widowControl/>
      </w:pPr>
      <w:r w:rsidRPr="00D019AC">
        <w:t>Any COI management plan will be documented in the final project files. Any discussions at the REB meeting regarding the COI and the management plan will be documented in the REB meeting minutes.</w:t>
      </w:r>
    </w:p>
    <w:p w14:paraId="0D85DC8C" w14:textId="77777777" w:rsidR="00756C58" w:rsidRPr="00D019AC" w:rsidRDefault="002E18ED" w:rsidP="0073579C">
      <w:pPr>
        <w:pStyle w:val="Titre1"/>
        <w:widowControl/>
      </w:pPr>
      <w:bookmarkStart w:id="7" w:name="_Toc151123637"/>
      <w:r w:rsidRPr="00D019AC">
        <w:t>R</w:t>
      </w:r>
      <w:r w:rsidR="00756C58" w:rsidRPr="00D019AC">
        <w:t>eferences</w:t>
      </w:r>
      <w:bookmarkEnd w:id="7"/>
    </w:p>
    <w:p w14:paraId="636A9D55" w14:textId="77777777" w:rsidR="00756C58" w:rsidRPr="00D019AC" w:rsidRDefault="00A313CE" w:rsidP="0073579C">
      <w:pPr>
        <w:rPr>
          <w:lang w:val="en-CA"/>
        </w:rPr>
      </w:pPr>
      <w:r w:rsidRPr="00D019AC">
        <w:rPr>
          <w:lang w:val="en-CA"/>
        </w:rPr>
        <w:t>See footnotes.</w:t>
      </w:r>
    </w:p>
    <w:p w14:paraId="0C22A1BF" w14:textId="77777777" w:rsidR="00756C58" w:rsidRPr="00D019AC" w:rsidRDefault="002E18ED" w:rsidP="0073579C">
      <w:pPr>
        <w:pStyle w:val="Titre1"/>
        <w:widowControl/>
      </w:pPr>
      <w:bookmarkStart w:id="8" w:name="_Toc151123638"/>
      <w:r w:rsidRPr="00D019AC">
        <w:lastRenderedPageBreak/>
        <w:t>R</w:t>
      </w:r>
      <w:r w:rsidR="00756C58" w:rsidRPr="00D019AC">
        <w:t>evision History</w:t>
      </w:r>
      <w:bookmarkEnd w:id="8"/>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559"/>
        <w:gridCol w:w="6096"/>
      </w:tblGrid>
      <w:tr w:rsidR="00756C58" w:rsidRPr="00D019AC" w14:paraId="3CD272E1" w14:textId="77777777" w:rsidTr="000C06DA">
        <w:tc>
          <w:tcPr>
            <w:tcW w:w="2297" w:type="dxa"/>
            <w:tcBorders>
              <w:right w:val="single" w:sz="4" w:space="0" w:color="auto"/>
            </w:tcBorders>
            <w:shd w:val="clear" w:color="auto" w:fill="auto"/>
            <w:vAlign w:val="center"/>
          </w:tcPr>
          <w:p w14:paraId="27A3C407" w14:textId="77777777" w:rsidR="00756C58" w:rsidRPr="00D019AC" w:rsidRDefault="00756C58" w:rsidP="0073579C">
            <w:pPr>
              <w:spacing w:before="0" w:after="0"/>
              <w:jc w:val="center"/>
              <w:rPr>
                <w:rFonts w:eastAsia="Calibri"/>
                <w:b/>
                <w:lang w:val="en-CA"/>
              </w:rPr>
            </w:pPr>
            <w:r w:rsidRPr="00D019AC">
              <w:rPr>
                <w:rFonts w:eastAsia="Calibri"/>
                <w:b/>
                <w:lang w:val="en-CA"/>
              </w:rPr>
              <w:t>SOP Code</w:t>
            </w:r>
          </w:p>
        </w:tc>
        <w:tc>
          <w:tcPr>
            <w:tcW w:w="1559" w:type="dxa"/>
            <w:tcBorders>
              <w:left w:val="single" w:sz="4" w:space="0" w:color="auto"/>
              <w:right w:val="single" w:sz="4" w:space="0" w:color="auto"/>
            </w:tcBorders>
            <w:shd w:val="clear" w:color="auto" w:fill="auto"/>
            <w:vAlign w:val="center"/>
          </w:tcPr>
          <w:p w14:paraId="50A3F764" w14:textId="77777777" w:rsidR="00756C58" w:rsidRPr="00D019AC" w:rsidRDefault="00756C58" w:rsidP="0073579C">
            <w:pPr>
              <w:spacing w:before="0" w:after="0"/>
              <w:jc w:val="center"/>
              <w:rPr>
                <w:rFonts w:eastAsia="Calibri"/>
                <w:b/>
                <w:lang w:val="en-CA"/>
              </w:rPr>
            </w:pPr>
            <w:r w:rsidRPr="00D019AC">
              <w:rPr>
                <w:rFonts w:eastAsia="Calibri"/>
                <w:b/>
                <w:lang w:val="en-CA"/>
              </w:rPr>
              <w:t>Effective Date</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3D568FAB" w14:textId="77777777" w:rsidR="00756C58" w:rsidRPr="00D019AC" w:rsidRDefault="00756C58" w:rsidP="0073579C">
            <w:pPr>
              <w:spacing w:before="0" w:after="0"/>
              <w:jc w:val="left"/>
              <w:rPr>
                <w:rFonts w:eastAsia="Calibri"/>
                <w:b/>
                <w:lang w:val="en-CA"/>
              </w:rPr>
            </w:pPr>
            <w:r w:rsidRPr="00D019AC">
              <w:rPr>
                <w:rFonts w:eastAsia="Calibri"/>
                <w:b/>
                <w:lang w:val="en-CA"/>
              </w:rPr>
              <w:t>Summary of Changes</w:t>
            </w:r>
          </w:p>
        </w:tc>
      </w:tr>
      <w:tr w:rsidR="00756C58" w:rsidRPr="00D019AC" w14:paraId="2758B3B0" w14:textId="77777777" w:rsidTr="000C06DA">
        <w:tc>
          <w:tcPr>
            <w:tcW w:w="2297" w:type="dxa"/>
            <w:tcBorders>
              <w:right w:val="single" w:sz="4" w:space="0" w:color="auto"/>
            </w:tcBorders>
            <w:shd w:val="clear" w:color="auto" w:fill="auto"/>
            <w:vAlign w:val="center"/>
          </w:tcPr>
          <w:p w14:paraId="708E00D2" w14:textId="3C9541B1" w:rsidR="00756C58" w:rsidRPr="00D019AC" w:rsidRDefault="00756C58" w:rsidP="0073579C">
            <w:pPr>
              <w:spacing w:before="0" w:after="0"/>
              <w:jc w:val="left"/>
              <w:rPr>
                <w:rFonts w:eastAsia="Calibri" w:cs="Arial"/>
                <w:lang w:val="en-CA"/>
              </w:rPr>
            </w:pPr>
            <w:r w:rsidRPr="00D019AC">
              <w:rPr>
                <w:rFonts w:eastAsia="Calibri"/>
                <w:lang w:val="en-CA"/>
              </w:rPr>
              <w:t>REB</w:t>
            </w:r>
            <w:r w:rsidR="00660163" w:rsidRPr="00D019AC">
              <w:rPr>
                <w:rFonts w:eastAsia="Calibri"/>
                <w:lang w:val="en-CA"/>
              </w:rPr>
              <w:t>-</w:t>
            </w:r>
            <w:r w:rsidRPr="00D019AC">
              <w:rPr>
                <w:rFonts w:eastAsia="Calibri"/>
                <w:lang w:val="en-CA"/>
              </w:rPr>
              <w:t>SOP</w:t>
            </w:r>
            <w:r w:rsidR="00660163" w:rsidRPr="00D019AC">
              <w:rPr>
                <w:rFonts w:eastAsia="Calibri"/>
                <w:lang w:val="en-CA"/>
              </w:rPr>
              <w:t xml:space="preserve"> </w:t>
            </w:r>
            <w:r w:rsidR="00044326" w:rsidRPr="00044326">
              <w:rPr>
                <w:rFonts w:eastAsia="Calibri"/>
                <w:lang w:val="en-CA"/>
              </w:rPr>
              <w:t>105B</w:t>
            </w:r>
            <w:r w:rsidR="00571428">
              <w:rPr>
                <w:rFonts w:eastAsia="Calibri"/>
                <w:lang w:val="en-CA"/>
              </w:rPr>
              <w:t>-</w:t>
            </w:r>
            <w:r w:rsidR="00044326" w:rsidRPr="00044326">
              <w:rPr>
                <w:rFonts w:eastAsia="Calibri"/>
                <w:lang w:val="en-CA"/>
              </w:rPr>
              <w:t>001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2C26563" w14:textId="4505FA98" w:rsidR="00756C58" w:rsidRPr="00D019AC" w:rsidRDefault="00571428" w:rsidP="0073579C">
            <w:pPr>
              <w:spacing w:before="0" w:after="0"/>
              <w:jc w:val="center"/>
              <w:rPr>
                <w:rFonts w:eastAsia="Calibri"/>
                <w:lang w:val="en-CA"/>
              </w:rPr>
            </w:pPr>
            <w:r>
              <w:rPr>
                <w:rFonts w:eastAsia="Calibri"/>
                <w:lang w:val="en-CA"/>
              </w:rPr>
              <w:t>2019-04-01</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46B84C6C" w14:textId="77777777" w:rsidR="00756C58" w:rsidRPr="00D019AC" w:rsidRDefault="00756C58" w:rsidP="0073579C">
            <w:pPr>
              <w:spacing w:before="0" w:after="0"/>
              <w:jc w:val="left"/>
              <w:rPr>
                <w:rFonts w:eastAsia="Calibri"/>
                <w:lang w:val="en-CA"/>
              </w:rPr>
            </w:pPr>
            <w:r w:rsidRPr="00D019AC">
              <w:rPr>
                <w:rFonts w:eastAsia="Calibri"/>
                <w:lang w:val="en-CA"/>
              </w:rPr>
              <w:t xml:space="preserve">Original </w:t>
            </w:r>
            <w:r w:rsidR="00B43B4B" w:rsidRPr="00D019AC">
              <w:rPr>
                <w:rFonts w:eastAsia="Calibri"/>
                <w:lang w:val="en-CA"/>
              </w:rPr>
              <w:t>v</w:t>
            </w:r>
            <w:r w:rsidRPr="00D019AC">
              <w:rPr>
                <w:rFonts w:eastAsia="Calibri"/>
                <w:lang w:val="en-CA"/>
              </w:rPr>
              <w:t>ersion</w:t>
            </w:r>
          </w:p>
        </w:tc>
      </w:tr>
      <w:tr w:rsidR="00756C58" w:rsidRPr="00D019AC" w14:paraId="6A81C529" w14:textId="77777777" w:rsidTr="000C06DA">
        <w:tc>
          <w:tcPr>
            <w:tcW w:w="2297" w:type="dxa"/>
            <w:tcBorders>
              <w:right w:val="single" w:sz="4" w:space="0" w:color="auto"/>
            </w:tcBorders>
            <w:shd w:val="clear" w:color="auto" w:fill="auto"/>
            <w:vAlign w:val="center"/>
          </w:tcPr>
          <w:p w14:paraId="10F2225C" w14:textId="7767FDB5" w:rsidR="00756C58" w:rsidRPr="00D019AC" w:rsidRDefault="00571428" w:rsidP="0073579C">
            <w:pPr>
              <w:spacing w:before="0" w:after="0"/>
              <w:jc w:val="left"/>
              <w:rPr>
                <w:rFonts w:eastAsia="Calibri"/>
                <w:lang w:val="en-CA"/>
              </w:rPr>
            </w:pPr>
            <w:r w:rsidRPr="00D019AC">
              <w:rPr>
                <w:rFonts w:eastAsia="Calibri"/>
                <w:lang w:val="en-CA"/>
              </w:rPr>
              <w:t xml:space="preserve">REB-SOP </w:t>
            </w:r>
            <w:r w:rsidRPr="00044326">
              <w:rPr>
                <w:rFonts w:eastAsia="Calibri"/>
                <w:lang w:val="en-CA"/>
              </w:rPr>
              <w:t>105B</w:t>
            </w:r>
            <w:r>
              <w:rPr>
                <w:rFonts w:eastAsia="Calibri"/>
                <w:lang w:val="en-CA"/>
              </w:rPr>
              <w:t>-</w:t>
            </w:r>
            <w:r w:rsidRPr="00044326">
              <w:rPr>
                <w:rFonts w:eastAsia="Calibri"/>
                <w:lang w:val="en-CA"/>
              </w:rPr>
              <w:t>00</w:t>
            </w:r>
            <w:r>
              <w:rPr>
                <w:rFonts w:eastAsia="Calibri"/>
                <w:lang w:val="en-CA"/>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1CD879" w14:textId="7CCF7F89" w:rsidR="00756C58" w:rsidRPr="00D019AC" w:rsidRDefault="00571428" w:rsidP="0073579C">
            <w:pPr>
              <w:spacing w:before="0" w:after="0"/>
              <w:jc w:val="center"/>
              <w:rPr>
                <w:rFonts w:eastAsia="Calibri"/>
                <w:lang w:val="en-CA"/>
              </w:rPr>
            </w:pPr>
            <w:r w:rsidRPr="00D019AC">
              <w:rPr>
                <w:rFonts w:eastAsia="Calibri"/>
                <w:lang w:val="en-CA"/>
              </w:rPr>
              <w:t>YYYY-MM-DD</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512EB146" w14:textId="4A138618" w:rsidR="00756C58" w:rsidRDefault="00571428" w:rsidP="0073579C">
            <w:pPr>
              <w:spacing w:before="0" w:after="0"/>
              <w:jc w:val="left"/>
              <w:rPr>
                <w:rFonts w:eastAsia="Calibri"/>
                <w:lang w:val="en-CA"/>
              </w:rPr>
            </w:pPr>
            <w:r>
              <w:rPr>
                <w:rFonts w:eastAsia="Calibri"/>
                <w:lang w:val="en-CA"/>
              </w:rPr>
              <w:t xml:space="preserve">Updated </w:t>
            </w:r>
            <w:r w:rsidR="00ED7007">
              <w:rPr>
                <w:rFonts w:eastAsia="Calibri"/>
                <w:lang w:val="en-CA"/>
              </w:rPr>
              <w:t xml:space="preserve">in line with </w:t>
            </w:r>
            <w:r>
              <w:rPr>
                <w:rFonts w:eastAsia="Calibri"/>
                <w:lang w:val="en-CA"/>
              </w:rPr>
              <w:t xml:space="preserve">regulations in </w:t>
            </w:r>
            <w:proofErr w:type="gramStart"/>
            <w:r>
              <w:rPr>
                <w:rFonts w:eastAsia="Calibri"/>
                <w:lang w:val="en-CA"/>
              </w:rPr>
              <w:t>effect</w:t>
            </w:r>
            <w:proofErr w:type="gramEnd"/>
          </w:p>
          <w:p w14:paraId="51A96483" w14:textId="5E67777E" w:rsidR="00571428" w:rsidRPr="00D019AC" w:rsidRDefault="00571428" w:rsidP="0073579C">
            <w:pPr>
              <w:spacing w:before="0" w:after="0"/>
              <w:jc w:val="left"/>
              <w:rPr>
                <w:rFonts w:eastAsia="Calibri"/>
                <w:lang w:val="en-CA"/>
              </w:rPr>
            </w:pPr>
            <w:r>
              <w:rPr>
                <w:rFonts w:eastAsia="Calibri"/>
                <w:lang w:val="en-CA"/>
              </w:rPr>
              <w:t>Updated references</w:t>
            </w:r>
          </w:p>
        </w:tc>
      </w:tr>
      <w:tr w:rsidR="00756C58" w:rsidRPr="00D019AC" w14:paraId="3770A7F3" w14:textId="77777777" w:rsidTr="000C06DA">
        <w:tc>
          <w:tcPr>
            <w:tcW w:w="2297" w:type="dxa"/>
            <w:tcBorders>
              <w:right w:val="single" w:sz="4" w:space="0" w:color="auto"/>
            </w:tcBorders>
            <w:shd w:val="clear" w:color="auto" w:fill="auto"/>
            <w:vAlign w:val="center"/>
          </w:tcPr>
          <w:p w14:paraId="0F75B25B" w14:textId="77777777" w:rsidR="00756C58" w:rsidRPr="00D019AC" w:rsidRDefault="00756C58" w:rsidP="0073579C">
            <w:pPr>
              <w:spacing w:before="0" w:after="0"/>
              <w:jc w:val="left"/>
              <w:rPr>
                <w:rFonts w:eastAsia="Calibri"/>
                <w:lang w:val="en-CA"/>
              </w:rPr>
            </w:pPr>
          </w:p>
        </w:tc>
        <w:tc>
          <w:tcPr>
            <w:tcW w:w="1559" w:type="dxa"/>
            <w:tcBorders>
              <w:top w:val="single" w:sz="4" w:space="0" w:color="auto"/>
              <w:left w:val="single" w:sz="4" w:space="0" w:color="auto"/>
              <w:right w:val="single" w:sz="4" w:space="0" w:color="auto"/>
            </w:tcBorders>
            <w:shd w:val="clear" w:color="auto" w:fill="auto"/>
            <w:vAlign w:val="center"/>
          </w:tcPr>
          <w:p w14:paraId="3147F539" w14:textId="77777777" w:rsidR="00756C58" w:rsidRPr="00D019AC" w:rsidRDefault="00756C58" w:rsidP="0073579C">
            <w:pPr>
              <w:spacing w:before="0" w:after="0"/>
              <w:jc w:val="center"/>
              <w:rPr>
                <w:rFonts w:eastAsia="Calibri"/>
                <w:lang w:val="en-CA"/>
              </w:rPr>
            </w:pP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30974CF9" w14:textId="77777777" w:rsidR="00756C58" w:rsidRPr="00D019AC" w:rsidRDefault="00756C58" w:rsidP="0073579C">
            <w:pPr>
              <w:spacing w:before="0" w:after="0"/>
              <w:jc w:val="left"/>
              <w:rPr>
                <w:rFonts w:eastAsia="Calibri"/>
                <w:lang w:val="en-CA"/>
              </w:rPr>
            </w:pPr>
          </w:p>
        </w:tc>
      </w:tr>
    </w:tbl>
    <w:p w14:paraId="77E7F7A8" w14:textId="77777777" w:rsidR="00756C58" w:rsidRPr="00D019AC" w:rsidRDefault="002E18ED" w:rsidP="0073579C">
      <w:pPr>
        <w:pStyle w:val="Titre1"/>
        <w:widowControl/>
      </w:pPr>
      <w:bookmarkStart w:id="9" w:name="_Toc151123639"/>
      <w:r w:rsidRPr="00D019AC">
        <w:t>Appendices</w:t>
      </w:r>
      <w:bookmarkEnd w:id="9"/>
    </w:p>
    <w:p w14:paraId="1914D4D4" w14:textId="77777777" w:rsidR="00756C58" w:rsidRPr="00D019AC" w:rsidRDefault="00756C58" w:rsidP="0073579C">
      <w:pPr>
        <w:rPr>
          <w:lang w:val="en-CA"/>
        </w:rPr>
      </w:pPr>
    </w:p>
    <w:sectPr w:rsidR="00756C58" w:rsidRPr="00D019AC" w:rsidSect="0030269A">
      <w:headerReference w:type="default" r:id="rId10"/>
      <w:footerReference w:type="default" r:id="rId1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DF1B3" w14:textId="77777777" w:rsidR="006E20D0" w:rsidRDefault="006E20D0" w:rsidP="0030269A">
      <w:pPr>
        <w:spacing w:before="0" w:after="0"/>
      </w:pPr>
      <w:r>
        <w:separator/>
      </w:r>
    </w:p>
  </w:endnote>
  <w:endnote w:type="continuationSeparator" w:id="0">
    <w:p w14:paraId="4ED6FADB" w14:textId="77777777" w:rsidR="006E20D0" w:rsidRDefault="006E20D0" w:rsidP="003026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Corps)">
    <w:altName w:val="Calibri"/>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17E94" w14:textId="77777777" w:rsidR="002E18ED" w:rsidRPr="00627E38" w:rsidRDefault="002E18ED" w:rsidP="002E18ED">
    <w:pPr>
      <w:pStyle w:val="Pieddepage"/>
      <w:pBdr>
        <w:bottom w:val="single" w:sz="4" w:space="1" w:color="auto"/>
      </w:pBdr>
      <w:rPr>
        <w:sz w:val="20"/>
        <w:szCs w:val="20"/>
      </w:rPr>
    </w:pPr>
  </w:p>
  <w:p w14:paraId="2DD1CF7B" w14:textId="2BA2E6EB" w:rsidR="002E18ED" w:rsidRPr="002E18ED" w:rsidRDefault="002E18ED" w:rsidP="22F065B8">
    <w:pPr>
      <w:pStyle w:val="Pieddepage"/>
      <w:tabs>
        <w:tab w:val="clear" w:pos="4153"/>
        <w:tab w:val="clear" w:pos="8306"/>
        <w:tab w:val="right" w:pos="10065"/>
      </w:tabs>
      <w:rPr>
        <w:sz w:val="20"/>
        <w:szCs w:val="20"/>
        <w:lang w:val="en-US"/>
      </w:rPr>
    </w:pPr>
    <w:r w:rsidRPr="790FAFCF">
      <w:rPr>
        <w:color w:val="A6A6A6" w:themeColor="background1" w:themeShade="A6"/>
        <w:sz w:val="20"/>
        <w:szCs w:val="20"/>
        <w:lang w:val="en-US"/>
      </w:rPr>
      <w:t>N2 CAREB</w:t>
    </w:r>
    <w:r w:rsidR="00571428">
      <w:rPr>
        <w:color w:val="A6A6A6" w:themeColor="background1" w:themeShade="A6"/>
        <w:sz w:val="20"/>
        <w:szCs w:val="20"/>
        <w:lang w:val="en-US"/>
      </w:rPr>
      <w:t xml:space="preserve"> SOP updated to reflect Quebec standards</w:t>
    </w:r>
    <w:r w:rsidRPr="002E18ED">
      <w:rPr>
        <w:rFonts w:cstheme="minorHAnsi"/>
        <w:sz w:val="20"/>
        <w:szCs w:val="20"/>
        <w:lang w:val="en-US"/>
      </w:rPr>
      <w:tab/>
    </w:r>
    <w:r w:rsidRPr="790FAFCF">
      <w:rPr>
        <w:sz w:val="20"/>
        <w:szCs w:val="20"/>
        <w:lang w:val="en-US"/>
      </w:rPr>
      <w:t xml:space="preserve">Page </w:t>
    </w:r>
    <w:r w:rsidRPr="790FAFCF">
      <w:rPr>
        <w:sz w:val="20"/>
        <w:szCs w:val="20"/>
        <w:lang w:val="en-US"/>
      </w:rPr>
      <w:fldChar w:fldCharType="begin"/>
    </w:r>
    <w:r w:rsidRPr="002E18ED">
      <w:rPr>
        <w:rFonts w:cstheme="minorHAnsi"/>
        <w:sz w:val="20"/>
        <w:szCs w:val="20"/>
        <w:lang w:val="en-US"/>
      </w:rPr>
      <w:instrText xml:space="preserve"> PAGE </w:instrText>
    </w:r>
    <w:r w:rsidRPr="790FAFCF">
      <w:rPr>
        <w:rFonts w:cstheme="minorHAnsi"/>
        <w:sz w:val="20"/>
        <w:szCs w:val="20"/>
        <w:lang w:val="en-CA"/>
      </w:rPr>
      <w:fldChar w:fldCharType="separate"/>
    </w:r>
    <w:r w:rsidRPr="790FAFCF">
      <w:rPr>
        <w:sz w:val="20"/>
        <w:szCs w:val="20"/>
        <w:lang w:val="en-US"/>
      </w:rPr>
      <w:t>1</w:t>
    </w:r>
    <w:r w:rsidRPr="790FAFCF">
      <w:rPr>
        <w:sz w:val="20"/>
        <w:szCs w:val="20"/>
        <w:lang w:val="en-US"/>
      </w:rPr>
      <w:fldChar w:fldCharType="end"/>
    </w:r>
    <w:r w:rsidRPr="790FAFCF">
      <w:rPr>
        <w:sz w:val="20"/>
        <w:szCs w:val="20"/>
        <w:lang w:val="en-US"/>
      </w:rPr>
      <w:t xml:space="preserve"> of </w:t>
    </w:r>
    <w:r w:rsidRPr="790FAFCF">
      <w:rPr>
        <w:sz w:val="20"/>
        <w:szCs w:val="20"/>
        <w:lang w:val="en-US"/>
      </w:rPr>
      <w:fldChar w:fldCharType="begin"/>
    </w:r>
    <w:r w:rsidRPr="002E18ED">
      <w:rPr>
        <w:rFonts w:cstheme="minorHAnsi"/>
        <w:sz w:val="20"/>
        <w:szCs w:val="20"/>
        <w:lang w:val="en-US"/>
      </w:rPr>
      <w:instrText xml:space="preserve"> NUMPAGES </w:instrText>
    </w:r>
    <w:r w:rsidRPr="790FAFCF">
      <w:rPr>
        <w:rFonts w:cstheme="minorHAnsi"/>
        <w:sz w:val="20"/>
        <w:szCs w:val="20"/>
        <w:lang w:val="en-CA"/>
      </w:rPr>
      <w:fldChar w:fldCharType="separate"/>
    </w:r>
    <w:r w:rsidRPr="790FAFCF">
      <w:rPr>
        <w:sz w:val="20"/>
        <w:szCs w:val="20"/>
        <w:lang w:val="en-US"/>
      </w:rPr>
      <w:t>1</w:t>
    </w:r>
    <w:r w:rsidRPr="790FAFCF">
      <w:rPr>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75123" w14:textId="77777777" w:rsidR="006E20D0" w:rsidRDefault="006E20D0" w:rsidP="0030269A">
      <w:pPr>
        <w:spacing w:before="0" w:after="0"/>
      </w:pPr>
      <w:r>
        <w:separator/>
      </w:r>
    </w:p>
  </w:footnote>
  <w:footnote w:type="continuationSeparator" w:id="0">
    <w:p w14:paraId="465EFB46" w14:textId="77777777" w:rsidR="006E20D0" w:rsidRDefault="006E20D0" w:rsidP="0030269A">
      <w:pPr>
        <w:spacing w:before="0" w:after="0"/>
      </w:pPr>
      <w:r>
        <w:continuationSeparator/>
      </w:r>
    </w:p>
  </w:footnote>
  <w:footnote w:id="1">
    <w:p w14:paraId="656D4BEC" w14:textId="23817CAC" w:rsidR="001E5126" w:rsidRPr="00576DDB" w:rsidRDefault="001E5126" w:rsidP="001E5126">
      <w:pPr>
        <w:pStyle w:val="Notedebasdepage"/>
        <w:jc w:val="left"/>
        <w:rPr>
          <w:lang w:val="en-CA"/>
        </w:rPr>
      </w:pPr>
      <w:r w:rsidRPr="006456BD">
        <w:rPr>
          <w:rStyle w:val="Appelnotedebasdep"/>
        </w:rPr>
        <w:footnoteRef/>
      </w:r>
      <w:r w:rsidRPr="00576DDB">
        <w:rPr>
          <w:lang w:val="en-CA"/>
        </w:rPr>
        <w:t xml:space="preserve"> </w:t>
      </w:r>
      <w:r w:rsidRPr="00576DDB">
        <w:rPr>
          <w:lang w:val="en-CA"/>
        </w:rPr>
        <w:tab/>
        <w:t>Canadian Institutes of Health Research, Natural Sciences and Engineering Research Council of Canada, and Social Sciences and Humanities Research Council of Canada, Tri-Council Policy Statement: Ethical Conduct for Research Involving Humans, December 201</w:t>
      </w:r>
      <w:r w:rsidR="00571428">
        <w:rPr>
          <w:lang w:val="en-CA"/>
        </w:rPr>
        <w:t>8</w:t>
      </w:r>
      <w:r w:rsidRPr="00576DDB">
        <w:rPr>
          <w:lang w:val="en-CA"/>
        </w:rPr>
        <w:t xml:space="preserve">, hereafter “TCPS2”, </w:t>
      </w:r>
      <w:r>
        <w:rPr>
          <w:lang w:val="en-CA"/>
        </w:rPr>
        <w:t>Chapter 7</w:t>
      </w:r>
      <w:r w:rsidR="00571428">
        <w:rPr>
          <w:lang w:val="en-CA"/>
        </w:rPr>
        <w:t>, Introduction</w:t>
      </w:r>
      <w:r w:rsidRPr="00576DDB">
        <w:rPr>
          <w:lang w:val="en-CA"/>
        </w:rPr>
        <w:t>; Operational Guidelines for Ethics Committees that Review Biomedical Research, World Health Organization (WHO), 2000, hereafter “TDR”,</w:t>
      </w:r>
      <w:r>
        <w:rPr>
          <w:lang w:val="en-CA"/>
        </w:rPr>
        <w:t xml:space="preserve"> glossary</w:t>
      </w:r>
      <w:r w:rsidRPr="00576DDB">
        <w:rPr>
          <w:lang w:val="en-CA"/>
        </w:rPr>
        <w:t>.</w:t>
      </w:r>
    </w:p>
  </w:footnote>
  <w:footnote w:id="2">
    <w:p w14:paraId="2D06991E" w14:textId="2BA2BCAE" w:rsidR="001E5126" w:rsidRPr="00576DDB" w:rsidRDefault="001E5126" w:rsidP="001E5126">
      <w:pPr>
        <w:pStyle w:val="Notedebasdepage"/>
        <w:jc w:val="left"/>
        <w:rPr>
          <w:lang w:val="en-CA"/>
        </w:rPr>
      </w:pPr>
      <w:r w:rsidRPr="006456BD">
        <w:rPr>
          <w:rStyle w:val="Appelnotedebasdep"/>
        </w:rPr>
        <w:footnoteRef/>
      </w:r>
      <w:r w:rsidRPr="006456BD">
        <w:rPr>
          <w:lang w:val="en-US"/>
        </w:rPr>
        <w:t xml:space="preserve"> </w:t>
      </w:r>
      <w:r w:rsidRPr="006456BD">
        <w:rPr>
          <w:lang w:val="en-US"/>
        </w:rPr>
        <w:tab/>
      </w:r>
      <w:r w:rsidRPr="00576DDB">
        <w:rPr>
          <w:lang w:val="en-US"/>
        </w:rPr>
        <w:t>TCPS2</w:t>
      </w:r>
      <w:r w:rsidRPr="00412FF9">
        <w:rPr>
          <w:lang w:val="en-US"/>
        </w:rPr>
        <w:t xml:space="preserve">, </w:t>
      </w:r>
      <w:r w:rsidR="00571428" w:rsidRPr="00BD0EE4">
        <w:rPr>
          <w:i/>
          <w:iCs/>
          <w:lang w:val="en-CA"/>
        </w:rPr>
        <w:t>I</w:t>
      </w:r>
      <w:r w:rsidR="00ED7007" w:rsidRPr="00BD0EE4">
        <w:rPr>
          <w:i/>
          <w:iCs/>
          <w:lang w:val="en-CA"/>
        </w:rPr>
        <w:t>bi</w:t>
      </w:r>
      <w:r w:rsidR="00571428" w:rsidRPr="00BD0EE4">
        <w:rPr>
          <w:i/>
          <w:iCs/>
          <w:lang w:val="en-CA"/>
        </w:rPr>
        <w:t>d</w:t>
      </w:r>
      <w:r w:rsidRPr="00412FF9">
        <w:rPr>
          <w:lang w:val="en-US"/>
        </w:rPr>
        <w:t>.</w:t>
      </w:r>
    </w:p>
  </w:footnote>
  <w:footnote w:id="3">
    <w:p w14:paraId="712CDB74" w14:textId="66522EAD" w:rsidR="001E5126" w:rsidRPr="00576DDB" w:rsidRDefault="001E5126" w:rsidP="001E5126">
      <w:pPr>
        <w:pStyle w:val="Notedebasdepage"/>
        <w:jc w:val="left"/>
        <w:rPr>
          <w:lang w:val="en-CA"/>
        </w:rPr>
      </w:pPr>
      <w:r w:rsidRPr="00412FF9">
        <w:rPr>
          <w:rStyle w:val="Appelnotedebasdep"/>
        </w:rPr>
        <w:footnoteRef/>
      </w:r>
      <w:r w:rsidRPr="00412FF9">
        <w:rPr>
          <w:lang w:val="en-US"/>
        </w:rPr>
        <w:t xml:space="preserve"> </w:t>
      </w:r>
      <w:r w:rsidRPr="00412FF9">
        <w:rPr>
          <w:lang w:val="en-US"/>
        </w:rPr>
        <w:tab/>
      </w:r>
      <w:r w:rsidRPr="00576DDB">
        <w:rPr>
          <w:lang w:val="en-US"/>
        </w:rPr>
        <w:t>TCPS2</w:t>
      </w:r>
      <w:r w:rsidRPr="00412FF9">
        <w:rPr>
          <w:lang w:val="en-US"/>
        </w:rPr>
        <w:t xml:space="preserve">, </w:t>
      </w:r>
      <w:r w:rsidR="00571428" w:rsidRPr="00BD0EE4">
        <w:rPr>
          <w:i/>
          <w:iCs/>
          <w:lang w:val="en-CA"/>
        </w:rPr>
        <w:t>I</w:t>
      </w:r>
      <w:r w:rsidR="00ED7007" w:rsidRPr="00BD0EE4">
        <w:rPr>
          <w:i/>
          <w:iCs/>
          <w:lang w:val="en-CA"/>
        </w:rPr>
        <w:t>bi</w:t>
      </w:r>
      <w:r w:rsidR="00571428" w:rsidRPr="00BD0EE4">
        <w:rPr>
          <w:i/>
          <w:iCs/>
          <w:lang w:val="en-CA"/>
        </w:rPr>
        <w:t>d</w:t>
      </w:r>
      <w:r w:rsidRPr="00412FF9">
        <w:rPr>
          <w:lang w:val="en-US"/>
        </w:rPr>
        <w:t>.</w:t>
      </w:r>
    </w:p>
  </w:footnote>
  <w:footnote w:id="4">
    <w:p w14:paraId="4B203325" w14:textId="6430668F" w:rsidR="005D47F3" w:rsidRDefault="005D47F3">
      <w:pPr>
        <w:pStyle w:val="Notedebasdepage"/>
      </w:pPr>
      <w:r>
        <w:rPr>
          <w:rStyle w:val="Appelnotedebasdep"/>
        </w:rPr>
        <w:footnoteRef/>
      </w:r>
      <w:r>
        <w:t xml:space="preserve"> </w:t>
      </w:r>
      <w:r>
        <w:tab/>
        <w:t>TCPS2, art. 7.4.</w:t>
      </w:r>
    </w:p>
  </w:footnote>
  <w:footnote w:id="5">
    <w:p w14:paraId="429E11A6" w14:textId="77777777" w:rsidR="00044326" w:rsidRPr="003743A3" w:rsidRDefault="00044326" w:rsidP="00044326">
      <w:pPr>
        <w:pStyle w:val="Notedebasdepage"/>
        <w:jc w:val="left"/>
        <w:rPr>
          <w:lang w:val="en-CA"/>
        </w:rPr>
      </w:pPr>
      <w:r>
        <w:rPr>
          <w:rStyle w:val="Appelnotedebasdep"/>
          <w:rFonts w:ascii="Arial" w:hAnsi="Arial" w:cs="Arial"/>
          <w:sz w:val="18"/>
        </w:rPr>
        <w:footnoteRef/>
      </w:r>
      <w:r>
        <w:rPr>
          <w:lang w:val="en-CA"/>
        </w:rPr>
        <w:t xml:space="preserve"> </w:t>
      </w:r>
      <w:r>
        <w:rPr>
          <w:lang w:val="en-CA"/>
        </w:rPr>
        <w:tab/>
      </w:r>
      <w:r w:rsidRPr="00576DDB">
        <w:rPr>
          <w:lang w:val="en-CA"/>
        </w:rPr>
        <w:t>TCPS2</w:t>
      </w:r>
      <w:r w:rsidRPr="00AA0AA9">
        <w:rPr>
          <w:lang w:val="en-CA"/>
        </w:rPr>
        <w:t>, art.</w:t>
      </w:r>
      <w:r>
        <w:rPr>
          <w:lang w:val="en-CA"/>
        </w:rPr>
        <w:t xml:space="preserve"> 7.4.</w:t>
      </w:r>
    </w:p>
  </w:footnote>
  <w:footnote w:id="6">
    <w:p w14:paraId="2E58A597" w14:textId="33A4D428" w:rsidR="00044326" w:rsidRPr="003743A3" w:rsidRDefault="00044326" w:rsidP="00044326">
      <w:pPr>
        <w:pStyle w:val="Notedebasdepage"/>
        <w:jc w:val="left"/>
        <w:rPr>
          <w:lang w:val="en-CA"/>
        </w:rPr>
      </w:pPr>
      <w:r>
        <w:rPr>
          <w:rStyle w:val="Appelnotedebasdep"/>
          <w:rFonts w:ascii="Arial" w:hAnsi="Arial" w:cs="Arial"/>
          <w:sz w:val="18"/>
        </w:rPr>
        <w:footnoteRef/>
      </w:r>
      <w:r w:rsidRPr="003743A3">
        <w:rPr>
          <w:lang w:val="en-CA"/>
        </w:rPr>
        <w:t xml:space="preserve"> </w:t>
      </w:r>
      <w:r w:rsidRPr="003743A3">
        <w:rPr>
          <w:lang w:val="en-CA"/>
        </w:rPr>
        <w:tab/>
        <w:t xml:space="preserve">TCPS2, </w:t>
      </w:r>
      <w:r w:rsidR="00571428" w:rsidRPr="003743A3">
        <w:rPr>
          <w:lang w:val="en-CA"/>
        </w:rPr>
        <w:t>Application under art. 7.4</w:t>
      </w:r>
      <w:r w:rsidRPr="003743A3">
        <w:rPr>
          <w:lang w:val="en-CA"/>
        </w:rPr>
        <w:t>.</w:t>
      </w:r>
    </w:p>
  </w:footnote>
  <w:footnote w:id="7">
    <w:p w14:paraId="6186B5F5" w14:textId="556BD524" w:rsidR="00280FFD" w:rsidRPr="00AA0AA9" w:rsidRDefault="00280FFD" w:rsidP="00280FFD">
      <w:pPr>
        <w:pStyle w:val="Notedebasdepage"/>
        <w:jc w:val="left"/>
      </w:pPr>
      <w:r>
        <w:rPr>
          <w:rStyle w:val="Appelnotedebasdep"/>
          <w:rFonts w:ascii="Arial" w:hAnsi="Arial" w:cs="Arial"/>
          <w:sz w:val="18"/>
        </w:rPr>
        <w:footnoteRef/>
      </w:r>
      <w:r>
        <w:t xml:space="preserve"> </w:t>
      </w:r>
      <w:r>
        <w:tab/>
      </w:r>
      <w:r w:rsidRPr="00576DDB">
        <w:rPr>
          <w:lang w:val="en-CA"/>
        </w:rPr>
        <w:t>TCPS2</w:t>
      </w:r>
      <w:r w:rsidRPr="00AA0AA9">
        <w:t xml:space="preserve">, </w:t>
      </w:r>
      <w:r w:rsidR="00ED7007">
        <w:t xml:space="preserve">Application </w:t>
      </w:r>
      <w:proofErr w:type="spellStart"/>
      <w:r w:rsidR="00ED7007">
        <w:t>under</w:t>
      </w:r>
      <w:proofErr w:type="spellEnd"/>
      <w:r w:rsidR="00ED7007">
        <w:t xml:space="preserve"> art. 7.4</w:t>
      </w:r>
      <w:r w:rsidRPr="00AA0AA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C1E5B" w14:textId="77777777" w:rsidR="0030269A" w:rsidRDefault="0030269A" w:rsidP="0030269A">
    <w:pPr>
      <w:pStyle w:val="En-tte"/>
    </w:pPr>
  </w:p>
  <w:tbl>
    <w:tblPr>
      <w:tblW w:w="0" w:type="auto"/>
      <w:tblLook w:val="04A0" w:firstRow="1" w:lastRow="0" w:firstColumn="1" w:lastColumn="0" w:noHBand="0" w:noVBand="1"/>
    </w:tblPr>
    <w:tblGrid>
      <w:gridCol w:w="4957"/>
      <w:gridCol w:w="5113"/>
    </w:tblGrid>
    <w:tr w:rsidR="0030269A" w:rsidRPr="005A11F5" w14:paraId="7B97F4B5" w14:textId="77777777" w:rsidTr="58B8826E">
      <w:trPr>
        <w:trHeight w:val="567"/>
      </w:trPr>
      <w:tc>
        <w:tcPr>
          <w:tcW w:w="4957" w:type="dxa"/>
          <w:vMerge w:val="restart"/>
          <w:tcBorders>
            <w:right w:val="single" w:sz="4" w:space="0" w:color="auto"/>
          </w:tcBorders>
          <w:shd w:val="clear" w:color="auto" w:fill="auto"/>
          <w:vAlign w:val="center"/>
        </w:tcPr>
        <w:p w14:paraId="7D356A50" w14:textId="1C65CD40" w:rsidR="0030269A" w:rsidRPr="00406030" w:rsidRDefault="0030269A" w:rsidP="0030269A">
          <w:pPr>
            <w:pStyle w:val="En-tte"/>
            <w:rPr>
              <w:rFonts w:eastAsia="Calibri"/>
            </w:rPr>
          </w:pPr>
        </w:p>
      </w:tc>
      <w:tc>
        <w:tcPr>
          <w:tcW w:w="5113" w:type="dxa"/>
          <w:tcBorders>
            <w:top w:val="single" w:sz="4" w:space="0" w:color="auto"/>
            <w:left w:val="single" w:sz="4" w:space="0" w:color="auto"/>
            <w:right w:val="single" w:sz="4" w:space="0" w:color="auto"/>
          </w:tcBorders>
          <w:shd w:val="clear" w:color="auto" w:fill="auto"/>
          <w:vAlign w:val="center"/>
        </w:tcPr>
        <w:p w14:paraId="053C766D" w14:textId="54A99BDE" w:rsidR="0030269A" w:rsidRPr="00D0004E" w:rsidRDefault="58B8826E" w:rsidP="58B8826E">
          <w:pPr>
            <w:spacing w:before="0" w:after="0"/>
            <w:jc w:val="right"/>
            <w:rPr>
              <w:sz w:val="32"/>
              <w:szCs w:val="32"/>
              <w:lang w:val="en-US"/>
            </w:rPr>
          </w:pPr>
          <w:r w:rsidRPr="58B8826E">
            <w:rPr>
              <w:sz w:val="32"/>
              <w:szCs w:val="32"/>
              <w:lang w:val="en-US"/>
            </w:rPr>
            <w:t>REB-SOP</w:t>
          </w:r>
          <w:r w:rsidR="00660163">
            <w:rPr>
              <w:sz w:val="32"/>
              <w:szCs w:val="32"/>
              <w:lang w:val="en-US"/>
            </w:rPr>
            <w:t xml:space="preserve"> </w:t>
          </w:r>
          <w:r w:rsidR="001E5126" w:rsidRPr="001E5126">
            <w:rPr>
              <w:sz w:val="32"/>
              <w:szCs w:val="32"/>
              <w:lang w:val="en-US"/>
            </w:rPr>
            <w:t>105B</w:t>
          </w:r>
          <w:r w:rsidR="00571428">
            <w:rPr>
              <w:sz w:val="32"/>
              <w:szCs w:val="32"/>
              <w:lang w:val="en-US"/>
            </w:rPr>
            <w:t>-002</w:t>
          </w:r>
        </w:p>
      </w:tc>
    </w:tr>
    <w:tr w:rsidR="0030269A" w:rsidRPr="003743A3" w14:paraId="0F89B75F" w14:textId="77777777" w:rsidTr="58B8826E">
      <w:trPr>
        <w:trHeight w:val="567"/>
      </w:trPr>
      <w:tc>
        <w:tcPr>
          <w:tcW w:w="4957" w:type="dxa"/>
          <w:vMerge/>
        </w:tcPr>
        <w:p w14:paraId="0F93BE0A" w14:textId="77777777" w:rsidR="0030269A" w:rsidRPr="002F7EC5" w:rsidRDefault="0030269A" w:rsidP="0030269A">
          <w:pPr>
            <w:pStyle w:val="En-tte"/>
            <w:rPr>
              <w:rFonts w:eastAsia="Calibri"/>
              <w:lang w:val="en-US"/>
            </w:rPr>
          </w:pPr>
        </w:p>
      </w:tc>
      <w:tc>
        <w:tcPr>
          <w:tcW w:w="5113" w:type="dxa"/>
          <w:tcBorders>
            <w:left w:val="single" w:sz="4" w:space="0" w:color="auto"/>
            <w:bottom w:val="single" w:sz="4" w:space="0" w:color="auto"/>
            <w:right w:val="single" w:sz="4" w:space="0" w:color="auto"/>
          </w:tcBorders>
          <w:shd w:val="clear" w:color="auto" w:fill="auto"/>
          <w:vAlign w:val="center"/>
        </w:tcPr>
        <w:p w14:paraId="31EE49E5" w14:textId="77777777" w:rsidR="0030269A" w:rsidRPr="002F7EC5" w:rsidRDefault="0030269A" w:rsidP="0030269A">
          <w:pPr>
            <w:spacing w:before="0" w:after="0"/>
            <w:jc w:val="right"/>
            <w:rPr>
              <w:lang w:val="en-US"/>
            </w:rPr>
          </w:pPr>
          <w:r w:rsidRPr="002F7EC5">
            <w:rPr>
              <w:lang w:val="en-US"/>
            </w:rPr>
            <w:t>Research Ethics Board</w:t>
          </w:r>
        </w:p>
        <w:p w14:paraId="1D959BE1" w14:textId="77777777" w:rsidR="0030269A" w:rsidRPr="002F7EC5" w:rsidRDefault="0030269A" w:rsidP="0030269A">
          <w:pPr>
            <w:spacing w:before="0" w:after="0"/>
            <w:jc w:val="right"/>
            <w:rPr>
              <w:lang w:val="en-US"/>
            </w:rPr>
          </w:pPr>
          <w:r w:rsidRPr="002F7EC5">
            <w:rPr>
              <w:lang w:val="en-US"/>
            </w:rPr>
            <w:t>Standard Operating Procedure</w:t>
          </w:r>
        </w:p>
      </w:tc>
    </w:tr>
  </w:tbl>
  <w:p w14:paraId="314C6691" w14:textId="77777777" w:rsidR="0030269A" w:rsidRPr="002F7EC5" w:rsidRDefault="0030269A" w:rsidP="0030269A">
    <w:pPr>
      <w:pStyle w:val="En-tte"/>
      <w:rPr>
        <w:lang w:val="en-US"/>
      </w:rPr>
    </w:pPr>
  </w:p>
  <w:p w14:paraId="5B07A536" w14:textId="77777777" w:rsidR="0030269A" w:rsidRPr="0030269A" w:rsidRDefault="0030269A" w:rsidP="0030269A">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142F7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D68131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144DB8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A5C058C2"/>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2CD2E0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C286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5050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581E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C812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9288CD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E6898"/>
    <w:multiLevelType w:val="hybridMultilevel"/>
    <w:tmpl w:val="788C1C56"/>
    <w:lvl w:ilvl="0" w:tplc="6A7A368A">
      <w:start w:val="1"/>
      <w:numFmt w:val="bullet"/>
      <w:pStyle w:val="SOPBulletE"/>
      <w:lvlText w:val=""/>
      <w:lvlJc w:val="left"/>
      <w:pPr>
        <w:ind w:left="177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2941B0F"/>
    <w:multiLevelType w:val="hybridMultilevel"/>
    <w:tmpl w:val="1B20E102"/>
    <w:lvl w:ilvl="0" w:tplc="ACBAD9B0">
      <w:start w:val="1"/>
      <w:numFmt w:val="bullet"/>
      <w:pStyle w:val="SOPBulletD"/>
      <w:lvlText w:val=""/>
      <w:lvlJc w:val="left"/>
      <w:pPr>
        <w:ind w:left="149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61B59B6"/>
    <w:multiLevelType w:val="multilevel"/>
    <w:tmpl w:val="040C001D"/>
    <w:numStyleLink w:val="SOPListeHyrarchise"/>
  </w:abstractNum>
  <w:abstractNum w:abstractNumId="13" w15:restartNumberingAfterBreak="0">
    <w:nsid w:val="07D534B7"/>
    <w:multiLevelType w:val="multilevel"/>
    <w:tmpl w:val="040C001D"/>
    <w:styleLink w:val="SOPListeHyrarchise"/>
    <w:lvl w:ilvl="0">
      <w:start w:val="1"/>
      <w:numFmt w:val="decimal"/>
      <w:pStyle w:val="Paragraphedeliste"/>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F66311D"/>
    <w:multiLevelType w:val="multilevel"/>
    <w:tmpl w:val="0826E1F8"/>
    <w:lvl w:ilvl="0">
      <w:start w:val="1"/>
      <w:numFmt w:val="decimal"/>
      <w:pStyle w:val="Titre1"/>
      <w:lvlText w:val="%1"/>
      <w:lvlJc w:val="left"/>
      <w:pPr>
        <w:tabs>
          <w:tab w:val="num" w:pos="1134"/>
        </w:tabs>
        <w:ind w:left="1134" w:hanging="1134"/>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5" w15:restartNumberingAfterBreak="0">
    <w:nsid w:val="210F6859"/>
    <w:multiLevelType w:val="hybridMultilevel"/>
    <w:tmpl w:val="DDD4AE18"/>
    <w:lvl w:ilvl="0" w:tplc="7804B5D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55E4FDE"/>
    <w:multiLevelType w:val="hybridMultilevel"/>
    <w:tmpl w:val="F336E32C"/>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44C62E09"/>
    <w:multiLevelType w:val="hybridMultilevel"/>
    <w:tmpl w:val="506241DC"/>
    <w:lvl w:ilvl="0" w:tplc="0268C834">
      <w:start w:val="1"/>
      <w:numFmt w:val="bullet"/>
      <w:pStyle w:val="SOPBulletC"/>
      <w:lvlText w:val=""/>
      <w:lvlJc w:val="left"/>
      <w:pPr>
        <w:ind w:left="121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1DB0992"/>
    <w:multiLevelType w:val="hybridMultilevel"/>
    <w:tmpl w:val="1C7E680E"/>
    <w:lvl w:ilvl="0" w:tplc="7E0AEC1A">
      <w:start w:val="1"/>
      <w:numFmt w:val="bullet"/>
      <w:pStyle w:val="SOPBulletB"/>
      <w:lvlText w:val=""/>
      <w:lvlJc w:val="left"/>
      <w:pPr>
        <w:ind w:left="851"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2512ECD"/>
    <w:multiLevelType w:val="multilevel"/>
    <w:tmpl w:val="F0DCF0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B3715A1"/>
    <w:multiLevelType w:val="multilevel"/>
    <w:tmpl w:val="040C001D"/>
    <w:numStyleLink w:val="SOPListeHyrarchise"/>
  </w:abstractNum>
  <w:abstractNum w:abstractNumId="21" w15:restartNumberingAfterBreak="0">
    <w:nsid w:val="67060CBB"/>
    <w:multiLevelType w:val="hybridMultilevel"/>
    <w:tmpl w:val="43E4D32E"/>
    <w:lvl w:ilvl="0" w:tplc="3B442E54">
      <w:start w:val="1"/>
      <w:numFmt w:val="bullet"/>
      <w:pStyle w:val="SOPBulletA"/>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DB879C2"/>
    <w:multiLevelType w:val="multilevel"/>
    <w:tmpl w:val="4392853E"/>
    <w:lvl w:ilvl="0">
      <w:start w:val="1"/>
      <w:numFmt w:val="decimal"/>
      <w:lvlText w:val="%1."/>
      <w:lvlJc w:val="left"/>
      <w:pPr>
        <w:ind w:left="5323" w:hanging="360"/>
      </w:pPr>
      <w:rPr>
        <w:rFonts w:hint="default"/>
      </w:rPr>
    </w:lvl>
    <w:lvl w:ilvl="1">
      <w:start w:val="1"/>
      <w:numFmt w:val="decimal"/>
      <w:lvlText w:val="%1.%2."/>
      <w:lvlJc w:val="left"/>
      <w:pPr>
        <w:ind w:left="5755" w:hanging="432"/>
      </w:pPr>
      <w:rPr>
        <w:rFonts w:hint="default"/>
      </w:rPr>
    </w:lvl>
    <w:lvl w:ilvl="2">
      <w:start w:val="1"/>
      <w:numFmt w:val="decimal"/>
      <w:lvlText w:val="%1.%2.%3."/>
      <w:lvlJc w:val="left"/>
      <w:pPr>
        <w:ind w:left="6187" w:hanging="504"/>
      </w:pPr>
      <w:rPr>
        <w:rFonts w:hint="default"/>
      </w:rPr>
    </w:lvl>
    <w:lvl w:ilvl="3">
      <w:start w:val="1"/>
      <w:numFmt w:val="decimal"/>
      <w:lvlText w:val="%1.%2.%3.%4."/>
      <w:lvlJc w:val="left"/>
      <w:pPr>
        <w:ind w:left="6691" w:hanging="648"/>
      </w:pPr>
      <w:rPr>
        <w:rFonts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u w:val="none" w:color="000000"/>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7195" w:hanging="792"/>
      </w:pPr>
      <w:rPr>
        <w:rFonts w:hint="default"/>
      </w:rPr>
    </w:lvl>
    <w:lvl w:ilvl="5">
      <w:start w:val="1"/>
      <w:numFmt w:val="decimal"/>
      <w:lvlText w:val="%1.%2.%3.%4.%5.%6."/>
      <w:lvlJc w:val="left"/>
      <w:pPr>
        <w:ind w:left="7699" w:hanging="936"/>
      </w:pPr>
      <w:rPr>
        <w:rFonts w:hint="default"/>
      </w:rPr>
    </w:lvl>
    <w:lvl w:ilvl="6">
      <w:start w:val="1"/>
      <w:numFmt w:val="decimal"/>
      <w:lvlText w:val="%1.%2.%3.%4.%5.%6.%7."/>
      <w:lvlJc w:val="left"/>
      <w:pPr>
        <w:ind w:left="8203" w:hanging="1080"/>
      </w:pPr>
      <w:rPr>
        <w:rFonts w:hint="default"/>
      </w:rPr>
    </w:lvl>
    <w:lvl w:ilvl="7">
      <w:start w:val="1"/>
      <w:numFmt w:val="decimal"/>
      <w:lvlText w:val="%1.%2.%3.%4.%5.%6.%7.%8."/>
      <w:lvlJc w:val="left"/>
      <w:pPr>
        <w:ind w:left="8707" w:hanging="1224"/>
      </w:pPr>
      <w:rPr>
        <w:rFonts w:hint="default"/>
      </w:rPr>
    </w:lvl>
    <w:lvl w:ilvl="8">
      <w:start w:val="1"/>
      <w:numFmt w:val="decimal"/>
      <w:lvlText w:val="%1.%2.%3.%4.%5.%6.%7.%8.%9."/>
      <w:lvlJc w:val="left"/>
      <w:pPr>
        <w:ind w:left="9283" w:hanging="1440"/>
      </w:pPr>
      <w:rPr>
        <w:rFonts w:hint="default"/>
      </w:rPr>
    </w:lvl>
  </w:abstractNum>
  <w:num w:numId="1" w16cid:durableId="43407780">
    <w:abstractNumId w:val="14"/>
  </w:num>
  <w:num w:numId="2" w16cid:durableId="14384606">
    <w:abstractNumId w:val="19"/>
  </w:num>
  <w:num w:numId="3" w16cid:durableId="424611926">
    <w:abstractNumId w:val="22"/>
  </w:num>
  <w:num w:numId="4" w16cid:durableId="1641878715">
    <w:abstractNumId w:val="4"/>
  </w:num>
  <w:num w:numId="5" w16cid:durableId="1631860732">
    <w:abstractNumId w:val="5"/>
  </w:num>
  <w:num w:numId="6" w16cid:durableId="2096240050">
    <w:abstractNumId w:val="6"/>
  </w:num>
  <w:num w:numId="7" w16cid:durableId="760570943">
    <w:abstractNumId w:val="7"/>
  </w:num>
  <w:num w:numId="8" w16cid:durableId="2101832886">
    <w:abstractNumId w:val="9"/>
  </w:num>
  <w:num w:numId="9" w16cid:durableId="438839682">
    <w:abstractNumId w:val="0"/>
  </w:num>
  <w:num w:numId="10" w16cid:durableId="256913983">
    <w:abstractNumId w:val="1"/>
  </w:num>
  <w:num w:numId="11" w16cid:durableId="1834948701">
    <w:abstractNumId w:val="2"/>
  </w:num>
  <w:num w:numId="12" w16cid:durableId="850685191">
    <w:abstractNumId w:val="3"/>
  </w:num>
  <w:num w:numId="13" w16cid:durableId="1782721980">
    <w:abstractNumId w:val="8"/>
  </w:num>
  <w:num w:numId="14" w16cid:durableId="134681300">
    <w:abstractNumId w:val="18"/>
  </w:num>
  <w:num w:numId="15" w16cid:durableId="1672760421">
    <w:abstractNumId w:val="17"/>
  </w:num>
  <w:num w:numId="16" w16cid:durableId="2003704393">
    <w:abstractNumId w:val="11"/>
  </w:num>
  <w:num w:numId="17" w16cid:durableId="370303444">
    <w:abstractNumId w:val="10"/>
  </w:num>
  <w:num w:numId="18" w16cid:durableId="1223952680">
    <w:abstractNumId w:val="21"/>
  </w:num>
  <w:num w:numId="19" w16cid:durableId="21052617">
    <w:abstractNumId w:val="15"/>
  </w:num>
  <w:num w:numId="20" w16cid:durableId="1619067820">
    <w:abstractNumId w:val="13"/>
  </w:num>
  <w:num w:numId="21" w16cid:durableId="1376471447">
    <w:abstractNumId w:val="12"/>
  </w:num>
  <w:num w:numId="22" w16cid:durableId="1800225758">
    <w:abstractNumId w:val="20"/>
  </w:num>
  <w:num w:numId="23" w16cid:durableId="113431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126"/>
    <w:rsid w:val="00012A3D"/>
    <w:rsid w:val="0002610A"/>
    <w:rsid w:val="0004100A"/>
    <w:rsid w:val="00044326"/>
    <w:rsid w:val="000731F7"/>
    <w:rsid w:val="00080340"/>
    <w:rsid w:val="000C06DA"/>
    <w:rsid w:val="00135679"/>
    <w:rsid w:val="001C39F3"/>
    <w:rsid w:val="001E5126"/>
    <w:rsid w:val="0020307B"/>
    <w:rsid w:val="00226DCF"/>
    <w:rsid w:val="00280FFD"/>
    <w:rsid w:val="00283978"/>
    <w:rsid w:val="0028581A"/>
    <w:rsid w:val="002915C1"/>
    <w:rsid w:val="002B5BA5"/>
    <w:rsid w:val="002B5EA6"/>
    <w:rsid w:val="002E18ED"/>
    <w:rsid w:val="002E750D"/>
    <w:rsid w:val="0030269A"/>
    <w:rsid w:val="00302BF0"/>
    <w:rsid w:val="0032222C"/>
    <w:rsid w:val="003743A3"/>
    <w:rsid w:val="00381E3D"/>
    <w:rsid w:val="00386EA4"/>
    <w:rsid w:val="003F7D84"/>
    <w:rsid w:val="00407B78"/>
    <w:rsid w:val="004374F7"/>
    <w:rsid w:val="00444D39"/>
    <w:rsid w:val="004A38BA"/>
    <w:rsid w:val="004C6521"/>
    <w:rsid w:val="00542A47"/>
    <w:rsid w:val="00571428"/>
    <w:rsid w:val="0059613B"/>
    <w:rsid w:val="005A11F5"/>
    <w:rsid w:val="005D47F3"/>
    <w:rsid w:val="005E6FB0"/>
    <w:rsid w:val="00660163"/>
    <w:rsid w:val="006679F4"/>
    <w:rsid w:val="006A4376"/>
    <w:rsid w:val="006E20D0"/>
    <w:rsid w:val="00706862"/>
    <w:rsid w:val="007163C8"/>
    <w:rsid w:val="0073579C"/>
    <w:rsid w:val="00753239"/>
    <w:rsid w:val="00756C58"/>
    <w:rsid w:val="00785A90"/>
    <w:rsid w:val="007E40DC"/>
    <w:rsid w:val="007F59E6"/>
    <w:rsid w:val="00802F4C"/>
    <w:rsid w:val="00861AE8"/>
    <w:rsid w:val="008729A6"/>
    <w:rsid w:val="008A587F"/>
    <w:rsid w:val="008C07BD"/>
    <w:rsid w:val="008E5297"/>
    <w:rsid w:val="008F4B93"/>
    <w:rsid w:val="0090104C"/>
    <w:rsid w:val="009754E0"/>
    <w:rsid w:val="00986A54"/>
    <w:rsid w:val="009C0DDE"/>
    <w:rsid w:val="00A26CA7"/>
    <w:rsid w:val="00A313CE"/>
    <w:rsid w:val="00A967C9"/>
    <w:rsid w:val="00B43B4B"/>
    <w:rsid w:val="00B64878"/>
    <w:rsid w:val="00B66BD6"/>
    <w:rsid w:val="00B66EA8"/>
    <w:rsid w:val="00BD0EE4"/>
    <w:rsid w:val="00CE63B7"/>
    <w:rsid w:val="00D019AC"/>
    <w:rsid w:val="00D14E15"/>
    <w:rsid w:val="00D1571D"/>
    <w:rsid w:val="00D35C4B"/>
    <w:rsid w:val="00DC2BA3"/>
    <w:rsid w:val="00E27DBD"/>
    <w:rsid w:val="00E428CC"/>
    <w:rsid w:val="00E83DF3"/>
    <w:rsid w:val="00EC101E"/>
    <w:rsid w:val="00EC34C7"/>
    <w:rsid w:val="00ED7007"/>
    <w:rsid w:val="00F443B2"/>
    <w:rsid w:val="00F8468A"/>
    <w:rsid w:val="00FC636C"/>
    <w:rsid w:val="00FD5A2D"/>
    <w:rsid w:val="00FE6323"/>
    <w:rsid w:val="22F065B8"/>
    <w:rsid w:val="58B8826E"/>
    <w:rsid w:val="790FAF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EBB9A"/>
  <w14:defaultImageDpi w14:val="32767"/>
  <w15:chartTrackingRefBased/>
  <w15:docId w15:val="{7E619094-8404-43C0-B9CC-E159FBC2F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729A6"/>
    <w:pPr>
      <w:spacing w:before="240" w:after="240"/>
      <w:jc w:val="both"/>
    </w:pPr>
    <w:rPr>
      <w:sz w:val="22"/>
      <w:szCs w:val="22"/>
      <w:lang w:val="fr-CA"/>
    </w:rPr>
  </w:style>
  <w:style w:type="paragraph" w:styleId="Titre1">
    <w:name w:val="heading 1"/>
    <w:basedOn w:val="Normal"/>
    <w:next w:val="Normal"/>
    <w:link w:val="Titre1Car"/>
    <w:uiPriority w:val="9"/>
    <w:qFormat/>
    <w:rsid w:val="008729A6"/>
    <w:pPr>
      <w:keepNext/>
      <w:widowControl w:val="0"/>
      <w:numPr>
        <w:numId w:val="1"/>
      </w:numPr>
      <w:ind w:left="1138" w:hanging="1138"/>
      <w:outlineLvl w:val="0"/>
    </w:pPr>
    <w:rPr>
      <w:rFonts w:eastAsiaTheme="majorEastAsia" w:cs="Calibri (Corps)"/>
      <w:b/>
      <w:caps/>
      <w:lang w:val="en-CA"/>
    </w:rPr>
  </w:style>
  <w:style w:type="paragraph" w:styleId="Titre2">
    <w:name w:val="heading 2"/>
    <w:basedOn w:val="Normal"/>
    <w:next w:val="Normal"/>
    <w:link w:val="Titre2Car"/>
    <w:uiPriority w:val="9"/>
    <w:unhideWhenUsed/>
    <w:qFormat/>
    <w:rsid w:val="00FC636C"/>
    <w:pPr>
      <w:widowControl w:val="0"/>
      <w:numPr>
        <w:ilvl w:val="1"/>
        <w:numId w:val="1"/>
      </w:numPr>
      <w:tabs>
        <w:tab w:val="left" w:pos="1134"/>
      </w:tabs>
      <w:ind w:left="1134" w:hanging="1134"/>
      <w:outlineLvl w:val="1"/>
    </w:pPr>
    <w:rPr>
      <w:rFonts w:eastAsiaTheme="majorEastAsia" w:cstheme="minorHAnsi"/>
      <w:b/>
      <w:lang w:val="en-CA"/>
    </w:rPr>
  </w:style>
  <w:style w:type="paragraph" w:styleId="Titre3">
    <w:name w:val="heading 3"/>
    <w:basedOn w:val="Normal"/>
    <w:next w:val="Normal"/>
    <w:link w:val="Titre3Car"/>
    <w:uiPriority w:val="9"/>
    <w:unhideWhenUsed/>
    <w:qFormat/>
    <w:rsid w:val="00FC636C"/>
    <w:pPr>
      <w:widowControl w:val="0"/>
      <w:numPr>
        <w:ilvl w:val="2"/>
        <w:numId w:val="1"/>
      </w:numPr>
      <w:tabs>
        <w:tab w:val="left" w:pos="1134"/>
      </w:tabs>
      <w:ind w:left="1134" w:hanging="1134"/>
      <w:outlineLvl w:val="2"/>
    </w:pPr>
    <w:rPr>
      <w:rFonts w:eastAsiaTheme="majorEastAsia" w:cstheme="minorHAnsi"/>
      <w:lang w:val="en-CA"/>
    </w:rPr>
  </w:style>
  <w:style w:type="paragraph" w:styleId="Titre4">
    <w:name w:val="heading 4"/>
    <w:basedOn w:val="Normal"/>
    <w:next w:val="Normal"/>
    <w:link w:val="Titre4Car"/>
    <w:uiPriority w:val="9"/>
    <w:unhideWhenUsed/>
    <w:qFormat/>
    <w:rsid w:val="00FC636C"/>
    <w:pPr>
      <w:widowControl w:val="0"/>
      <w:numPr>
        <w:ilvl w:val="3"/>
        <w:numId w:val="1"/>
      </w:numPr>
      <w:tabs>
        <w:tab w:val="left" w:pos="1134"/>
      </w:tabs>
      <w:ind w:left="1134" w:hanging="1134"/>
      <w:outlineLvl w:val="3"/>
    </w:pPr>
    <w:rPr>
      <w:rFonts w:eastAsiaTheme="majorEastAsia" w:cstheme="minorHAnsi"/>
      <w:iCs/>
      <w:lang w:val="en-CA"/>
    </w:rPr>
  </w:style>
  <w:style w:type="paragraph" w:styleId="Titre5">
    <w:name w:val="heading 5"/>
    <w:basedOn w:val="Normal"/>
    <w:next w:val="Normal"/>
    <w:link w:val="Titre5Car"/>
    <w:uiPriority w:val="9"/>
    <w:unhideWhenUsed/>
    <w:qFormat/>
    <w:rsid w:val="00FC636C"/>
    <w:pPr>
      <w:widowControl w:val="0"/>
      <w:numPr>
        <w:ilvl w:val="4"/>
        <w:numId w:val="1"/>
      </w:numPr>
      <w:tabs>
        <w:tab w:val="left" w:pos="1134"/>
      </w:tabs>
      <w:ind w:left="1134" w:hanging="1134"/>
      <w:outlineLvl w:val="4"/>
    </w:pPr>
    <w:rPr>
      <w:rFonts w:eastAsiaTheme="majorEastAsia" w:cstheme="minorHAnsi"/>
      <w:lang w:val="en-CA"/>
    </w:rPr>
  </w:style>
  <w:style w:type="paragraph" w:styleId="Titre6">
    <w:name w:val="heading 6"/>
    <w:basedOn w:val="Normal"/>
    <w:next w:val="Normal"/>
    <w:link w:val="Titre6Car"/>
    <w:uiPriority w:val="9"/>
    <w:unhideWhenUsed/>
    <w:qFormat/>
    <w:rsid w:val="00FC636C"/>
    <w:pPr>
      <w:widowControl w:val="0"/>
      <w:numPr>
        <w:ilvl w:val="5"/>
        <w:numId w:val="1"/>
      </w:numPr>
      <w:tabs>
        <w:tab w:val="left" w:pos="1134"/>
      </w:tabs>
      <w:ind w:left="1134" w:hanging="1134"/>
      <w:outlineLvl w:val="5"/>
    </w:pPr>
    <w:rPr>
      <w:rFonts w:eastAsiaTheme="majorEastAsia" w:cstheme="minorHAnsi"/>
      <w:lang w:val="en-CA"/>
    </w:rPr>
  </w:style>
  <w:style w:type="paragraph" w:styleId="Titre7">
    <w:name w:val="heading 7"/>
    <w:basedOn w:val="Normal"/>
    <w:next w:val="Normal"/>
    <w:link w:val="Titre7Car"/>
    <w:uiPriority w:val="9"/>
    <w:unhideWhenUsed/>
    <w:qFormat/>
    <w:rsid w:val="00FC636C"/>
    <w:pPr>
      <w:widowControl w:val="0"/>
      <w:numPr>
        <w:ilvl w:val="6"/>
        <w:numId w:val="1"/>
      </w:numPr>
      <w:tabs>
        <w:tab w:val="left" w:pos="1276"/>
      </w:tabs>
      <w:ind w:left="1276" w:hanging="1276"/>
      <w:outlineLvl w:val="6"/>
    </w:pPr>
    <w:rPr>
      <w:rFonts w:eastAsiaTheme="majorEastAsia" w:cstheme="minorHAnsi"/>
      <w:iCs/>
      <w:lang w:val="en-CA"/>
    </w:rPr>
  </w:style>
  <w:style w:type="paragraph" w:styleId="Titre8">
    <w:name w:val="heading 8"/>
    <w:basedOn w:val="Normal"/>
    <w:next w:val="Normal"/>
    <w:link w:val="Titre8Car"/>
    <w:uiPriority w:val="9"/>
    <w:semiHidden/>
    <w:unhideWhenUsed/>
    <w:qFormat/>
    <w:rsid w:val="00B66B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66B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729A6"/>
    <w:rPr>
      <w:rFonts w:eastAsiaTheme="majorEastAsia" w:cs="Calibri (Corps)"/>
      <w:b/>
      <w:caps/>
      <w:sz w:val="22"/>
      <w:szCs w:val="22"/>
      <w:lang w:val="en-CA"/>
    </w:rPr>
  </w:style>
  <w:style w:type="character" w:customStyle="1" w:styleId="Titre2Car">
    <w:name w:val="Titre 2 Car"/>
    <w:basedOn w:val="Policepardfaut"/>
    <w:link w:val="Titre2"/>
    <w:uiPriority w:val="9"/>
    <w:rsid w:val="00FC636C"/>
    <w:rPr>
      <w:rFonts w:eastAsiaTheme="majorEastAsia" w:cstheme="minorHAnsi"/>
      <w:b/>
      <w:sz w:val="22"/>
      <w:szCs w:val="22"/>
      <w:lang w:val="en-CA"/>
    </w:rPr>
  </w:style>
  <w:style w:type="character" w:customStyle="1" w:styleId="Titre3Car">
    <w:name w:val="Titre 3 Car"/>
    <w:basedOn w:val="Policepardfaut"/>
    <w:link w:val="Titre3"/>
    <w:uiPriority w:val="9"/>
    <w:rsid w:val="00FC636C"/>
    <w:rPr>
      <w:rFonts w:eastAsiaTheme="majorEastAsia" w:cstheme="minorHAnsi"/>
      <w:sz w:val="22"/>
      <w:szCs w:val="22"/>
      <w:lang w:val="en-CA"/>
    </w:rPr>
  </w:style>
  <w:style w:type="character" w:customStyle="1" w:styleId="Titre4Car">
    <w:name w:val="Titre 4 Car"/>
    <w:basedOn w:val="Policepardfaut"/>
    <w:link w:val="Titre4"/>
    <w:uiPriority w:val="9"/>
    <w:rsid w:val="00FC636C"/>
    <w:rPr>
      <w:rFonts w:eastAsiaTheme="majorEastAsia" w:cstheme="minorHAnsi"/>
      <w:iCs/>
      <w:sz w:val="22"/>
      <w:szCs w:val="22"/>
      <w:lang w:val="en-CA"/>
    </w:rPr>
  </w:style>
  <w:style w:type="character" w:customStyle="1" w:styleId="Titre5Car">
    <w:name w:val="Titre 5 Car"/>
    <w:basedOn w:val="Policepardfaut"/>
    <w:link w:val="Titre5"/>
    <w:uiPriority w:val="9"/>
    <w:rsid w:val="00FC636C"/>
    <w:rPr>
      <w:rFonts w:eastAsiaTheme="majorEastAsia" w:cstheme="minorHAnsi"/>
      <w:sz w:val="22"/>
      <w:szCs w:val="22"/>
      <w:lang w:val="en-CA"/>
    </w:rPr>
  </w:style>
  <w:style w:type="character" w:customStyle="1" w:styleId="Titre6Car">
    <w:name w:val="Titre 6 Car"/>
    <w:basedOn w:val="Policepardfaut"/>
    <w:link w:val="Titre6"/>
    <w:uiPriority w:val="9"/>
    <w:rsid w:val="00FC636C"/>
    <w:rPr>
      <w:rFonts w:eastAsiaTheme="majorEastAsia" w:cstheme="minorHAnsi"/>
      <w:sz w:val="22"/>
      <w:szCs w:val="22"/>
      <w:lang w:val="en-CA"/>
    </w:rPr>
  </w:style>
  <w:style w:type="character" w:customStyle="1" w:styleId="Titre7Car">
    <w:name w:val="Titre 7 Car"/>
    <w:basedOn w:val="Policepardfaut"/>
    <w:link w:val="Titre7"/>
    <w:uiPriority w:val="9"/>
    <w:rsid w:val="00FC636C"/>
    <w:rPr>
      <w:rFonts w:eastAsiaTheme="majorEastAsia" w:cstheme="minorHAnsi"/>
      <w:iCs/>
      <w:sz w:val="22"/>
      <w:szCs w:val="22"/>
      <w:lang w:val="en-CA"/>
    </w:rPr>
  </w:style>
  <w:style w:type="character" w:customStyle="1" w:styleId="Titre8Car">
    <w:name w:val="Titre 8 Car"/>
    <w:basedOn w:val="Policepardfaut"/>
    <w:link w:val="Titre8"/>
    <w:uiPriority w:val="9"/>
    <w:semiHidden/>
    <w:rsid w:val="00B66BD6"/>
    <w:rPr>
      <w:rFonts w:asciiTheme="majorHAnsi" w:eastAsiaTheme="majorEastAsia" w:hAnsiTheme="majorHAnsi" w:cstheme="majorBidi"/>
      <w:color w:val="272727" w:themeColor="text1" w:themeTint="D8"/>
      <w:sz w:val="21"/>
      <w:szCs w:val="21"/>
      <w:lang w:val="fr-CA"/>
    </w:rPr>
  </w:style>
  <w:style w:type="character" w:customStyle="1" w:styleId="Titre9Car">
    <w:name w:val="Titre 9 Car"/>
    <w:basedOn w:val="Policepardfaut"/>
    <w:link w:val="Titre9"/>
    <w:uiPriority w:val="9"/>
    <w:semiHidden/>
    <w:rsid w:val="00B66BD6"/>
    <w:rPr>
      <w:rFonts w:asciiTheme="majorHAnsi" w:eastAsiaTheme="majorEastAsia" w:hAnsiTheme="majorHAnsi" w:cstheme="majorBidi"/>
      <w:i/>
      <w:iCs/>
      <w:color w:val="272727" w:themeColor="text1" w:themeTint="D8"/>
      <w:sz w:val="21"/>
      <w:szCs w:val="21"/>
      <w:lang w:val="fr-CA"/>
    </w:rPr>
  </w:style>
  <w:style w:type="paragraph" w:styleId="En-tte">
    <w:name w:val="header"/>
    <w:basedOn w:val="Normal"/>
    <w:link w:val="En-tteCar"/>
    <w:unhideWhenUsed/>
    <w:rsid w:val="0030269A"/>
    <w:pPr>
      <w:tabs>
        <w:tab w:val="center" w:pos="4153"/>
        <w:tab w:val="right" w:pos="8306"/>
      </w:tabs>
      <w:spacing w:before="0" w:after="0"/>
    </w:pPr>
  </w:style>
  <w:style w:type="paragraph" w:styleId="TM1">
    <w:name w:val="toc 1"/>
    <w:basedOn w:val="Normal"/>
    <w:next w:val="Normal"/>
    <w:autoRedefine/>
    <w:uiPriority w:val="39"/>
    <w:unhideWhenUsed/>
    <w:rsid w:val="0030269A"/>
    <w:pPr>
      <w:tabs>
        <w:tab w:val="left" w:pos="567"/>
        <w:tab w:val="right" w:leader="dot" w:pos="10065"/>
      </w:tabs>
      <w:spacing w:before="0" w:after="0"/>
      <w:ind w:left="567" w:hanging="567"/>
    </w:pPr>
    <w:rPr>
      <w:rFonts w:eastAsiaTheme="minorEastAsia"/>
      <w:noProof/>
      <w:sz w:val="24"/>
      <w:szCs w:val="24"/>
      <w:lang w:eastAsia="fr-FR"/>
    </w:rPr>
  </w:style>
  <w:style w:type="paragraph" w:styleId="TM2">
    <w:name w:val="toc 2"/>
    <w:basedOn w:val="Normal"/>
    <w:next w:val="Normal"/>
    <w:autoRedefine/>
    <w:uiPriority w:val="39"/>
    <w:unhideWhenUsed/>
    <w:rsid w:val="0030269A"/>
    <w:pPr>
      <w:tabs>
        <w:tab w:val="left" w:pos="1134"/>
        <w:tab w:val="right" w:leader="dot" w:pos="10065"/>
      </w:tabs>
      <w:spacing w:before="0" w:after="0"/>
      <w:ind w:left="1134" w:hanging="567"/>
    </w:pPr>
    <w:rPr>
      <w:rFonts w:eastAsiaTheme="minorEastAsia"/>
      <w:noProof/>
      <w:sz w:val="24"/>
      <w:szCs w:val="24"/>
      <w:lang w:eastAsia="fr-FR"/>
    </w:rPr>
  </w:style>
  <w:style w:type="paragraph" w:styleId="TM3">
    <w:name w:val="toc 3"/>
    <w:basedOn w:val="Normal"/>
    <w:next w:val="Normal"/>
    <w:autoRedefine/>
    <w:uiPriority w:val="39"/>
    <w:unhideWhenUsed/>
    <w:rsid w:val="00986A54"/>
    <w:pPr>
      <w:tabs>
        <w:tab w:val="left" w:pos="1134"/>
        <w:tab w:val="right" w:leader="dot" w:pos="8630"/>
      </w:tabs>
      <w:spacing w:before="0" w:after="0"/>
      <w:ind w:left="567"/>
    </w:pPr>
    <w:rPr>
      <w:noProof/>
    </w:rPr>
  </w:style>
  <w:style w:type="paragraph" w:styleId="TM4">
    <w:name w:val="toc 4"/>
    <w:basedOn w:val="Normal"/>
    <w:next w:val="Normal"/>
    <w:autoRedefine/>
    <w:uiPriority w:val="39"/>
    <w:unhideWhenUsed/>
    <w:rsid w:val="00986A54"/>
    <w:pPr>
      <w:tabs>
        <w:tab w:val="left" w:pos="1134"/>
        <w:tab w:val="right" w:leader="dot" w:pos="8630"/>
      </w:tabs>
      <w:spacing w:before="0" w:after="0"/>
      <w:ind w:left="851"/>
    </w:pPr>
    <w:rPr>
      <w:noProof/>
    </w:rPr>
  </w:style>
  <w:style w:type="character" w:customStyle="1" w:styleId="En-tteCar">
    <w:name w:val="En-tête Car"/>
    <w:basedOn w:val="Policepardfaut"/>
    <w:link w:val="En-tte"/>
    <w:uiPriority w:val="99"/>
    <w:rsid w:val="0030269A"/>
    <w:rPr>
      <w:sz w:val="22"/>
      <w:szCs w:val="22"/>
      <w:lang w:val="fr-CA"/>
    </w:rPr>
  </w:style>
  <w:style w:type="paragraph" w:styleId="Pieddepage">
    <w:name w:val="footer"/>
    <w:basedOn w:val="Normal"/>
    <w:link w:val="PieddepageCar"/>
    <w:uiPriority w:val="99"/>
    <w:unhideWhenUsed/>
    <w:rsid w:val="0030269A"/>
    <w:pPr>
      <w:tabs>
        <w:tab w:val="center" w:pos="4153"/>
        <w:tab w:val="right" w:pos="8306"/>
      </w:tabs>
      <w:spacing w:before="0" w:after="0"/>
    </w:pPr>
  </w:style>
  <w:style w:type="character" w:customStyle="1" w:styleId="PieddepageCar">
    <w:name w:val="Pied de page Car"/>
    <w:basedOn w:val="Policepardfaut"/>
    <w:link w:val="Pieddepage"/>
    <w:uiPriority w:val="99"/>
    <w:rsid w:val="0030269A"/>
    <w:rPr>
      <w:sz w:val="22"/>
      <w:szCs w:val="22"/>
      <w:lang w:val="fr-CA"/>
    </w:rPr>
  </w:style>
  <w:style w:type="table" w:styleId="Grilledutableau">
    <w:name w:val="Table Grid"/>
    <w:basedOn w:val="TableauNormal"/>
    <w:uiPriority w:val="59"/>
    <w:rsid w:val="0030269A"/>
    <w:rPr>
      <w:rFonts w:ascii="Calibri" w:eastAsia="Calibri" w:hAnsi="Calibri" w:cs="Times New Roman"/>
      <w:sz w:val="22"/>
      <w:szCs w:val="22"/>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semiHidden/>
    <w:unhideWhenUsed/>
    <w:rsid w:val="00756C58"/>
    <w:rPr>
      <w:sz w:val="16"/>
      <w:szCs w:val="16"/>
    </w:rPr>
  </w:style>
  <w:style w:type="paragraph" w:styleId="Commentaire">
    <w:name w:val="annotation text"/>
    <w:basedOn w:val="Normal"/>
    <w:link w:val="CommentaireCar"/>
    <w:unhideWhenUsed/>
    <w:rsid w:val="00756C58"/>
    <w:rPr>
      <w:sz w:val="20"/>
      <w:szCs w:val="20"/>
    </w:rPr>
  </w:style>
  <w:style w:type="character" w:customStyle="1" w:styleId="CommentaireCar">
    <w:name w:val="Commentaire Car"/>
    <w:basedOn w:val="Policepardfaut"/>
    <w:link w:val="Commentaire"/>
    <w:rsid w:val="00756C58"/>
    <w:rPr>
      <w:sz w:val="20"/>
      <w:szCs w:val="20"/>
      <w:lang w:val="fr-CA"/>
    </w:rPr>
  </w:style>
  <w:style w:type="paragraph" w:styleId="Objetducommentaire">
    <w:name w:val="annotation subject"/>
    <w:basedOn w:val="Commentaire"/>
    <w:next w:val="Commentaire"/>
    <w:link w:val="ObjetducommentaireCar"/>
    <w:uiPriority w:val="99"/>
    <w:semiHidden/>
    <w:unhideWhenUsed/>
    <w:rsid w:val="00756C58"/>
    <w:rPr>
      <w:b/>
      <w:bCs/>
    </w:rPr>
  </w:style>
  <w:style w:type="character" w:customStyle="1" w:styleId="ObjetducommentaireCar">
    <w:name w:val="Objet du commentaire Car"/>
    <w:basedOn w:val="CommentaireCar"/>
    <w:link w:val="Objetducommentaire"/>
    <w:uiPriority w:val="99"/>
    <w:semiHidden/>
    <w:rsid w:val="00756C58"/>
    <w:rPr>
      <w:b/>
      <w:bCs/>
      <w:sz w:val="20"/>
      <w:szCs w:val="20"/>
      <w:lang w:val="fr-CA"/>
    </w:rPr>
  </w:style>
  <w:style w:type="paragraph" w:styleId="Textedebulles">
    <w:name w:val="Balloon Text"/>
    <w:basedOn w:val="Normal"/>
    <w:link w:val="TextedebullesCar"/>
    <w:uiPriority w:val="99"/>
    <w:semiHidden/>
    <w:unhideWhenUsed/>
    <w:rsid w:val="00756C58"/>
    <w:pPr>
      <w:spacing w:before="0" w:after="0"/>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56C58"/>
    <w:rPr>
      <w:rFonts w:ascii="Times New Roman" w:hAnsi="Times New Roman" w:cs="Times New Roman"/>
      <w:sz w:val="18"/>
      <w:szCs w:val="18"/>
      <w:lang w:val="fr-CA"/>
    </w:rPr>
  </w:style>
  <w:style w:type="paragraph" w:styleId="Listenumros">
    <w:name w:val="List Number"/>
    <w:basedOn w:val="Normal"/>
    <w:uiPriority w:val="99"/>
    <w:unhideWhenUsed/>
    <w:rsid w:val="00386EA4"/>
    <w:pPr>
      <w:numPr>
        <w:numId w:val="13"/>
      </w:numPr>
      <w:contextualSpacing/>
    </w:pPr>
  </w:style>
  <w:style w:type="paragraph" w:styleId="Paragraphedeliste">
    <w:name w:val="List Paragraph"/>
    <w:basedOn w:val="Normal"/>
    <w:uiPriority w:val="34"/>
    <w:qFormat/>
    <w:rsid w:val="00542A47"/>
    <w:pPr>
      <w:numPr>
        <w:numId w:val="22"/>
      </w:numPr>
      <w:ind w:left="567" w:hanging="567"/>
      <w:contextualSpacing/>
    </w:pPr>
  </w:style>
  <w:style w:type="paragraph" w:customStyle="1" w:styleId="SOPBulletB">
    <w:name w:val="SOP Bullet B"/>
    <w:basedOn w:val="Normal"/>
    <w:qFormat/>
    <w:rsid w:val="0059613B"/>
    <w:pPr>
      <w:numPr>
        <w:numId w:val="14"/>
      </w:numPr>
      <w:spacing w:before="60" w:after="60"/>
      <w:ind w:left="1134" w:hanging="567"/>
    </w:pPr>
    <w:rPr>
      <w:szCs w:val="24"/>
    </w:rPr>
  </w:style>
  <w:style w:type="paragraph" w:customStyle="1" w:styleId="SOPBulletC">
    <w:name w:val="SOP Bullet C"/>
    <w:basedOn w:val="Normal"/>
    <w:qFormat/>
    <w:rsid w:val="0059613B"/>
    <w:pPr>
      <w:numPr>
        <w:numId w:val="15"/>
      </w:numPr>
      <w:spacing w:before="60" w:after="60"/>
      <w:ind w:left="1701" w:hanging="567"/>
    </w:pPr>
    <w:rPr>
      <w:szCs w:val="24"/>
    </w:rPr>
  </w:style>
  <w:style w:type="paragraph" w:customStyle="1" w:styleId="SOPBulletD">
    <w:name w:val="SOP Bullet D"/>
    <w:basedOn w:val="Normal"/>
    <w:qFormat/>
    <w:rsid w:val="0059613B"/>
    <w:pPr>
      <w:numPr>
        <w:numId w:val="16"/>
      </w:numPr>
      <w:spacing w:before="60" w:after="60"/>
      <w:ind w:left="2268" w:hanging="567"/>
    </w:pPr>
    <w:rPr>
      <w:szCs w:val="24"/>
    </w:rPr>
  </w:style>
  <w:style w:type="paragraph" w:customStyle="1" w:styleId="SOPBulletE">
    <w:name w:val="SOP Bullet E"/>
    <w:basedOn w:val="Normal"/>
    <w:qFormat/>
    <w:rsid w:val="0059613B"/>
    <w:pPr>
      <w:numPr>
        <w:numId w:val="17"/>
      </w:numPr>
      <w:spacing w:before="60" w:after="60"/>
      <w:ind w:left="2835" w:hanging="567"/>
    </w:pPr>
    <w:rPr>
      <w:szCs w:val="24"/>
    </w:rPr>
  </w:style>
  <w:style w:type="paragraph" w:customStyle="1" w:styleId="SOPBulletA">
    <w:name w:val="SOP Bullet A"/>
    <w:basedOn w:val="Normal"/>
    <w:qFormat/>
    <w:rsid w:val="0059613B"/>
    <w:pPr>
      <w:numPr>
        <w:numId w:val="18"/>
      </w:numPr>
      <w:spacing w:before="60" w:after="60"/>
      <w:ind w:left="567" w:hanging="567"/>
    </w:pPr>
    <w:rPr>
      <w:szCs w:val="24"/>
    </w:rPr>
  </w:style>
  <w:style w:type="paragraph" w:customStyle="1" w:styleId="SOPBulletF">
    <w:name w:val="SOP Bullet F"/>
    <w:basedOn w:val="SOPBulletE"/>
    <w:qFormat/>
    <w:rsid w:val="0059613B"/>
    <w:pPr>
      <w:ind w:left="3402"/>
    </w:pPr>
  </w:style>
  <w:style w:type="paragraph" w:customStyle="1" w:styleId="SOPBulletG">
    <w:name w:val="SOP Bullet G"/>
    <w:basedOn w:val="SOPBulletF"/>
    <w:qFormat/>
    <w:rsid w:val="0059613B"/>
    <w:pPr>
      <w:ind w:left="3969"/>
    </w:pPr>
  </w:style>
  <w:style w:type="paragraph" w:customStyle="1" w:styleId="SOPBulletH">
    <w:name w:val="SOP Bullet H"/>
    <w:basedOn w:val="SOPBulletG"/>
    <w:qFormat/>
    <w:rsid w:val="0059613B"/>
    <w:pPr>
      <w:ind w:left="4536"/>
    </w:pPr>
  </w:style>
  <w:style w:type="paragraph" w:customStyle="1" w:styleId="SOPBulletI">
    <w:name w:val="SOP Bullet I"/>
    <w:basedOn w:val="SOPBulletH"/>
    <w:qFormat/>
    <w:rsid w:val="0059613B"/>
    <w:pPr>
      <w:ind w:left="5103"/>
    </w:pPr>
  </w:style>
  <w:style w:type="paragraph" w:customStyle="1" w:styleId="SOPBulletJ">
    <w:name w:val="SOP Bullet J"/>
    <w:basedOn w:val="SOPBulletI"/>
    <w:qFormat/>
    <w:rsid w:val="0059613B"/>
    <w:pPr>
      <w:ind w:left="5670"/>
    </w:pPr>
  </w:style>
  <w:style w:type="paragraph" w:customStyle="1" w:styleId="SOPBulletK">
    <w:name w:val="SOP Bullet K"/>
    <w:basedOn w:val="SOPBulletJ"/>
    <w:qFormat/>
    <w:rsid w:val="0059613B"/>
    <w:pPr>
      <w:ind w:left="6237"/>
    </w:pPr>
  </w:style>
  <w:style w:type="paragraph" w:styleId="Listenumros2">
    <w:name w:val="List Number 2"/>
    <w:basedOn w:val="Normal"/>
    <w:uiPriority w:val="99"/>
    <w:unhideWhenUsed/>
    <w:rsid w:val="00386EA4"/>
    <w:pPr>
      <w:numPr>
        <w:numId w:val="12"/>
      </w:numPr>
      <w:contextualSpacing/>
    </w:pPr>
  </w:style>
  <w:style w:type="paragraph" w:styleId="Listenumros3">
    <w:name w:val="List Number 3"/>
    <w:basedOn w:val="Normal"/>
    <w:uiPriority w:val="99"/>
    <w:unhideWhenUsed/>
    <w:rsid w:val="00381E3D"/>
    <w:pPr>
      <w:numPr>
        <w:numId w:val="11"/>
      </w:numPr>
      <w:contextualSpacing/>
    </w:pPr>
  </w:style>
  <w:style w:type="paragraph" w:styleId="Listenumros4">
    <w:name w:val="List Number 4"/>
    <w:basedOn w:val="Normal"/>
    <w:uiPriority w:val="99"/>
    <w:unhideWhenUsed/>
    <w:rsid w:val="00381E3D"/>
    <w:pPr>
      <w:numPr>
        <w:numId w:val="10"/>
      </w:numPr>
      <w:contextualSpacing/>
    </w:pPr>
  </w:style>
  <w:style w:type="paragraph" w:styleId="Listenumros5">
    <w:name w:val="List Number 5"/>
    <w:basedOn w:val="Normal"/>
    <w:uiPriority w:val="99"/>
    <w:unhideWhenUsed/>
    <w:rsid w:val="00381E3D"/>
    <w:pPr>
      <w:numPr>
        <w:numId w:val="9"/>
      </w:numPr>
      <w:contextualSpacing/>
    </w:pPr>
  </w:style>
  <w:style w:type="paragraph" w:styleId="Listecontinue">
    <w:name w:val="List Continue"/>
    <w:basedOn w:val="Normal"/>
    <w:uiPriority w:val="99"/>
    <w:unhideWhenUsed/>
    <w:rsid w:val="00381E3D"/>
    <w:pPr>
      <w:spacing w:after="120"/>
      <w:ind w:left="283"/>
      <w:contextualSpacing/>
    </w:pPr>
  </w:style>
  <w:style w:type="paragraph" w:styleId="Listecontinue2">
    <w:name w:val="List Continue 2"/>
    <w:basedOn w:val="Normal"/>
    <w:uiPriority w:val="99"/>
    <w:unhideWhenUsed/>
    <w:rsid w:val="00381E3D"/>
    <w:pPr>
      <w:spacing w:after="120"/>
      <w:ind w:left="566"/>
      <w:contextualSpacing/>
    </w:pPr>
  </w:style>
  <w:style w:type="numbering" w:customStyle="1" w:styleId="SOPListeHyrarchise">
    <w:name w:val="SOP Liste Hyérarchisée"/>
    <w:uiPriority w:val="99"/>
    <w:rsid w:val="00381E3D"/>
    <w:pPr>
      <w:numPr>
        <w:numId w:val="20"/>
      </w:numPr>
    </w:pPr>
  </w:style>
  <w:style w:type="paragraph" w:styleId="Notedebasdepage">
    <w:name w:val="footnote text"/>
    <w:basedOn w:val="Normal"/>
    <w:link w:val="NotedebasdepageCar"/>
    <w:unhideWhenUsed/>
    <w:rsid w:val="005A11F5"/>
    <w:pPr>
      <w:tabs>
        <w:tab w:val="left" w:pos="284"/>
      </w:tabs>
      <w:spacing w:before="0" w:after="0"/>
      <w:ind w:left="284" w:hanging="284"/>
    </w:pPr>
    <w:rPr>
      <w:rFonts w:cs="Times New Roman (Corps CS)"/>
      <w:sz w:val="20"/>
      <w:szCs w:val="20"/>
    </w:rPr>
  </w:style>
  <w:style w:type="character" w:customStyle="1" w:styleId="NotedebasdepageCar">
    <w:name w:val="Note de bas de page Car"/>
    <w:basedOn w:val="Policepardfaut"/>
    <w:link w:val="Notedebasdepage"/>
    <w:rsid w:val="005A11F5"/>
    <w:rPr>
      <w:rFonts w:cs="Times New Roman (Corps CS)"/>
      <w:sz w:val="20"/>
      <w:szCs w:val="20"/>
      <w:lang w:val="fr-CA"/>
    </w:rPr>
  </w:style>
  <w:style w:type="character" w:styleId="Appelnotedebasdep">
    <w:name w:val="footnote reference"/>
    <w:basedOn w:val="Policepardfaut"/>
    <w:unhideWhenUsed/>
    <w:rsid w:val="005A11F5"/>
    <w:rPr>
      <w:vertAlign w:val="superscript"/>
    </w:rPr>
  </w:style>
  <w:style w:type="paragraph" w:styleId="Rvision">
    <w:name w:val="Revision"/>
    <w:hidden/>
    <w:uiPriority w:val="99"/>
    <w:semiHidden/>
    <w:rsid w:val="00EC34C7"/>
    <w:rPr>
      <w:sz w:val="22"/>
      <w:szCs w:val="22"/>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tal\Documents\Mod&#232;les%20Office%20personnalis&#233;s\Canevas_SOP_EN_2019-04-01_clean.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8" ma:contentTypeDescription="Create a new document." ma:contentTypeScope="" ma:versionID="26db07379a4295c77fb37270b7241930">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4a4fd7f6fe84ee316e1eb025445b5b3a"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FE32B8-F10A-49E2-86D5-EEE3A546A852}">
  <ds:schemaRefs>
    <ds:schemaRef ds:uri="http://schemas.microsoft.com/sharepoint/v3/contenttype/forms"/>
  </ds:schemaRefs>
</ds:datastoreItem>
</file>

<file path=customXml/itemProps2.xml><?xml version="1.0" encoding="utf-8"?>
<ds:datastoreItem xmlns:ds="http://schemas.openxmlformats.org/officeDocument/2006/customXml" ds:itemID="{95B98DBC-9057-4B4B-A90D-15EAF4D55A76}">
  <ds:schemaRefs>
    <ds:schemaRef ds:uri="http://schemas.openxmlformats.org/officeDocument/2006/bibliography"/>
  </ds:schemaRefs>
</ds:datastoreItem>
</file>

<file path=customXml/itemProps3.xml><?xml version="1.0" encoding="utf-8"?>
<ds:datastoreItem xmlns:ds="http://schemas.openxmlformats.org/officeDocument/2006/customXml" ds:itemID="{5AEBC81C-5130-457A-990D-7CF91B5E2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Canevas_SOP_EN_2019-04-01_clean</Template>
  <TotalTime>8</TotalTime>
  <Pages>5</Pages>
  <Words>1049</Words>
  <Characters>5774</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Fleurent</dc:creator>
  <cp:keywords/>
  <dc:description/>
  <cp:lastModifiedBy>Marilyse Piche</cp:lastModifiedBy>
  <cp:revision>7</cp:revision>
  <dcterms:created xsi:type="dcterms:W3CDTF">2023-11-17T19:14:00Z</dcterms:created>
  <dcterms:modified xsi:type="dcterms:W3CDTF">2023-12-13T18:52:00Z</dcterms:modified>
</cp:coreProperties>
</file>