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4341" w14:textId="77777777" w:rsidR="0030269A" w:rsidRPr="00DF12EC" w:rsidRDefault="0030269A" w:rsidP="00F91A78">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DF12EC" w14:paraId="4D16AC6A" w14:textId="77777777" w:rsidTr="00012A3D">
        <w:tc>
          <w:tcPr>
            <w:tcW w:w="3325" w:type="dxa"/>
          </w:tcPr>
          <w:p w14:paraId="0CBAC505" w14:textId="77777777" w:rsidR="0030269A" w:rsidRPr="00DF12EC" w:rsidRDefault="0030269A" w:rsidP="00F91A78">
            <w:pPr>
              <w:spacing w:before="60" w:after="60"/>
              <w:rPr>
                <w:b/>
                <w:lang w:val="en-CA"/>
              </w:rPr>
            </w:pPr>
            <w:r w:rsidRPr="00DF12EC">
              <w:rPr>
                <w:b/>
                <w:lang w:val="en-CA"/>
              </w:rPr>
              <w:t>Title</w:t>
            </w:r>
          </w:p>
        </w:tc>
        <w:tc>
          <w:tcPr>
            <w:tcW w:w="6745" w:type="dxa"/>
          </w:tcPr>
          <w:p w14:paraId="74251154" w14:textId="77777777" w:rsidR="0030269A" w:rsidRPr="00DF12EC" w:rsidRDefault="00682068" w:rsidP="00F91A78">
            <w:pPr>
              <w:spacing w:before="60" w:after="60"/>
              <w:rPr>
                <w:lang w:val="en-CA"/>
              </w:rPr>
            </w:pPr>
            <w:r w:rsidRPr="00DF12EC">
              <w:rPr>
                <w:lang w:val="en-CA"/>
              </w:rPr>
              <w:t>Training and Education</w:t>
            </w:r>
          </w:p>
        </w:tc>
      </w:tr>
      <w:tr w:rsidR="0030269A" w:rsidRPr="00DF12EC" w14:paraId="0F795F49" w14:textId="77777777" w:rsidTr="00012A3D">
        <w:tc>
          <w:tcPr>
            <w:tcW w:w="3325" w:type="dxa"/>
          </w:tcPr>
          <w:p w14:paraId="79E143BC" w14:textId="77777777" w:rsidR="0030269A" w:rsidRPr="00DF12EC" w:rsidRDefault="58B8826E" w:rsidP="00F91A78">
            <w:pPr>
              <w:spacing w:before="60" w:after="60"/>
              <w:rPr>
                <w:b/>
                <w:bCs/>
                <w:lang w:val="en-CA"/>
              </w:rPr>
            </w:pPr>
            <w:r w:rsidRPr="00DF12EC">
              <w:rPr>
                <w:b/>
                <w:bCs/>
                <w:lang w:val="en-CA"/>
              </w:rPr>
              <w:t>SOP Code</w:t>
            </w:r>
          </w:p>
        </w:tc>
        <w:tc>
          <w:tcPr>
            <w:tcW w:w="6745" w:type="dxa"/>
          </w:tcPr>
          <w:p w14:paraId="51F06C58" w14:textId="79016B3F" w:rsidR="0030269A" w:rsidRPr="00DF12EC" w:rsidRDefault="58B8826E" w:rsidP="00F91A78">
            <w:pPr>
              <w:spacing w:before="60" w:after="60"/>
              <w:rPr>
                <w:lang w:val="en-CA"/>
              </w:rPr>
            </w:pPr>
            <w:r w:rsidRPr="00DF12EC">
              <w:rPr>
                <w:lang w:val="en-CA"/>
              </w:rPr>
              <w:t>REB</w:t>
            </w:r>
            <w:r w:rsidR="00660163" w:rsidRPr="00DF12EC">
              <w:rPr>
                <w:lang w:val="en-CA"/>
              </w:rPr>
              <w:t>-</w:t>
            </w:r>
            <w:r w:rsidRPr="00DF12EC">
              <w:rPr>
                <w:lang w:val="en-CA"/>
              </w:rPr>
              <w:t>SOP</w:t>
            </w:r>
            <w:r w:rsidR="00012A3D" w:rsidRPr="00DF12EC">
              <w:rPr>
                <w:lang w:val="en-CA"/>
              </w:rPr>
              <w:t xml:space="preserve"> </w:t>
            </w:r>
            <w:r w:rsidR="00682068" w:rsidRPr="00DF12EC">
              <w:rPr>
                <w:lang w:val="en-CA"/>
              </w:rPr>
              <w:t>103</w:t>
            </w:r>
            <w:r w:rsidR="00B12D33" w:rsidRPr="00DF12EC">
              <w:rPr>
                <w:lang w:val="en-CA"/>
              </w:rPr>
              <w:t>-002</w:t>
            </w:r>
          </w:p>
        </w:tc>
      </w:tr>
      <w:tr w:rsidR="0030269A" w:rsidRPr="00DF12EC" w14:paraId="010CD596" w14:textId="77777777" w:rsidTr="00012A3D">
        <w:tc>
          <w:tcPr>
            <w:tcW w:w="3325" w:type="dxa"/>
          </w:tcPr>
          <w:p w14:paraId="3E493BE7" w14:textId="77777777" w:rsidR="0030269A" w:rsidRPr="00DF12EC" w:rsidRDefault="0030269A" w:rsidP="00F91A78">
            <w:pPr>
              <w:spacing w:before="60" w:after="60"/>
              <w:rPr>
                <w:b/>
                <w:lang w:val="en-CA"/>
              </w:rPr>
            </w:pPr>
            <w:r w:rsidRPr="00DF12EC">
              <w:rPr>
                <w:b/>
                <w:lang w:val="en-CA"/>
              </w:rPr>
              <w:t>N2/CAREB SOP CODE</w:t>
            </w:r>
          </w:p>
        </w:tc>
        <w:tc>
          <w:tcPr>
            <w:tcW w:w="6745" w:type="dxa"/>
          </w:tcPr>
          <w:p w14:paraId="1A8BD23B" w14:textId="467C48F9" w:rsidR="0030269A" w:rsidRPr="00DF12EC" w:rsidRDefault="0030269A" w:rsidP="00F91A78">
            <w:pPr>
              <w:spacing w:before="60" w:after="60"/>
              <w:rPr>
                <w:lang w:val="en-CA"/>
              </w:rPr>
            </w:pPr>
            <w:r w:rsidRPr="00DF12EC">
              <w:rPr>
                <w:lang w:val="en-CA"/>
              </w:rPr>
              <w:t>SOP</w:t>
            </w:r>
            <w:r w:rsidR="005A11F5" w:rsidRPr="00DF12EC">
              <w:rPr>
                <w:lang w:val="en-CA"/>
              </w:rPr>
              <w:t xml:space="preserve"> </w:t>
            </w:r>
            <w:r w:rsidR="00682068" w:rsidRPr="00DF12EC">
              <w:rPr>
                <w:lang w:val="en-CA"/>
              </w:rPr>
              <w:t>103</w:t>
            </w:r>
            <w:r w:rsidR="00B12D33" w:rsidRPr="00DF12EC">
              <w:rPr>
                <w:lang w:val="en-CA"/>
              </w:rPr>
              <w:t>-003</w:t>
            </w:r>
          </w:p>
        </w:tc>
      </w:tr>
      <w:tr w:rsidR="0030269A" w:rsidRPr="00DF12EC" w14:paraId="677D4970" w14:textId="77777777" w:rsidTr="00012A3D">
        <w:tc>
          <w:tcPr>
            <w:tcW w:w="3325" w:type="dxa"/>
          </w:tcPr>
          <w:p w14:paraId="646A9F27" w14:textId="77777777" w:rsidR="0030269A" w:rsidRPr="00DF12EC" w:rsidRDefault="0030269A" w:rsidP="00F91A78">
            <w:pPr>
              <w:spacing w:before="60" w:after="60"/>
              <w:rPr>
                <w:b/>
                <w:lang w:val="en-CA"/>
              </w:rPr>
            </w:pPr>
            <w:r w:rsidRPr="00DF12EC">
              <w:rPr>
                <w:b/>
                <w:lang w:val="en-CA"/>
              </w:rPr>
              <w:t>Effective Date</w:t>
            </w:r>
          </w:p>
        </w:tc>
        <w:tc>
          <w:tcPr>
            <w:tcW w:w="6745" w:type="dxa"/>
          </w:tcPr>
          <w:p w14:paraId="696875D5" w14:textId="77777777" w:rsidR="0030269A" w:rsidRPr="00DF12EC" w:rsidRDefault="0030269A" w:rsidP="00F91A78">
            <w:pPr>
              <w:spacing w:before="60" w:after="60"/>
              <w:rPr>
                <w:lang w:val="en-CA"/>
              </w:rPr>
            </w:pPr>
            <w:r w:rsidRPr="00DF12EC">
              <w:rPr>
                <w:highlight w:val="yellow"/>
                <w:lang w:val="en-CA"/>
              </w:rPr>
              <w:t>YYYY-MM-DD</w:t>
            </w:r>
          </w:p>
        </w:tc>
      </w:tr>
    </w:tbl>
    <w:p w14:paraId="4C773E74" w14:textId="77777777" w:rsidR="0030269A" w:rsidRPr="00DF12EC" w:rsidRDefault="0030269A" w:rsidP="00F91A78">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DF12EC" w14:paraId="472453D3" w14:textId="77777777" w:rsidTr="00012A3D">
        <w:tc>
          <w:tcPr>
            <w:tcW w:w="3325" w:type="dxa"/>
            <w:shd w:val="clear" w:color="auto" w:fill="D9D9D9" w:themeFill="background1" w:themeFillShade="D9"/>
          </w:tcPr>
          <w:p w14:paraId="15A3D025" w14:textId="77777777" w:rsidR="0030269A" w:rsidRPr="00DF12EC" w:rsidRDefault="0030269A" w:rsidP="00F91A78">
            <w:pPr>
              <w:spacing w:before="60" w:after="60"/>
              <w:jc w:val="center"/>
              <w:rPr>
                <w:b/>
                <w:lang w:val="en-CA"/>
              </w:rPr>
            </w:pPr>
            <w:r w:rsidRPr="00DF12EC">
              <w:rPr>
                <w:b/>
                <w:lang w:val="en-CA"/>
              </w:rPr>
              <w:t>Status</w:t>
            </w:r>
          </w:p>
        </w:tc>
        <w:tc>
          <w:tcPr>
            <w:tcW w:w="4467" w:type="dxa"/>
            <w:shd w:val="clear" w:color="auto" w:fill="D9D9D9" w:themeFill="background1" w:themeFillShade="D9"/>
          </w:tcPr>
          <w:p w14:paraId="4874D36A" w14:textId="77777777" w:rsidR="0030269A" w:rsidRPr="00DF12EC" w:rsidRDefault="0030269A" w:rsidP="00F91A78">
            <w:pPr>
              <w:spacing w:before="60" w:after="60"/>
              <w:jc w:val="center"/>
              <w:rPr>
                <w:b/>
                <w:lang w:val="en-CA"/>
              </w:rPr>
            </w:pPr>
            <w:r w:rsidRPr="00DF12EC">
              <w:rPr>
                <w:b/>
                <w:lang w:val="en-CA"/>
              </w:rPr>
              <w:t>Name and Title</w:t>
            </w:r>
          </w:p>
        </w:tc>
        <w:tc>
          <w:tcPr>
            <w:tcW w:w="2206" w:type="dxa"/>
            <w:shd w:val="clear" w:color="auto" w:fill="D9D9D9" w:themeFill="background1" w:themeFillShade="D9"/>
          </w:tcPr>
          <w:p w14:paraId="44DF5749" w14:textId="77777777" w:rsidR="0030269A" w:rsidRPr="00DF12EC" w:rsidRDefault="0030269A" w:rsidP="00F91A78">
            <w:pPr>
              <w:spacing w:before="60" w:after="60"/>
              <w:jc w:val="center"/>
              <w:rPr>
                <w:b/>
                <w:lang w:val="en-CA"/>
              </w:rPr>
            </w:pPr>
            <w:r w:rsidRPr="00DF12EC">
              <w:rPr>
                <w:b/>
                <w:lang w:val="en-CA"/>
              </w:rPr>
              <w:t>Date</w:t>
            </w:r>
          </w:p>
        </w:tc>
      </w:tr>
      <w:tr w:rsidR="0030269A" w:rsidRPr="00DF12EC" w14:paraId="444E3676" w14:textId="77777777" w:rsidTr="00012A3D">
        <w:tc>
          <w:tcPr>
            <w:tcW w:w="3325" w:type="dxa"/>
          </w:tcPr>
          <w:p w14:paraId="57B0AA5B" w14:textId="77777777" w:rsidR="0030269A" w:rsidRPr="00DF12EC" w:rsidRDefault="00012A3D" w:rsidP="00F91A78">
            <w:pPr>
              <w:spacing w:before="60" w:after="60"/>
              <w:jc w:val="left"/>
              <w:rPr>
                <w:b/>
                <w:i/>
                <w:highlight w:val="yellow"/>
                <w:lang w:val="en-CA"/>
              </w:rPr>
            </w:pPr>
            <w:r w:rsidRPr="00DF12EC">
              <w:rPr>
                <w:b/>
                <w:i/>
                <w:lang w:val="en-CA"/>
              </w:rPr>
              <w:t>Author of Harmonized Template</w:t>
            </w:r>
          </w:p>
        </w:tc>
        <w:tc>
          <w:tcPr>
            <w:tcW w:w="4467" w:type="dxa"/>
          </w:tcPr>
          <w:p w14:paraId="2F8443B2" w14:textId="29084051" w:rsidR="0030269A" w:rsidRPr="00DF12EC" w:rsidRDefault="00B12D33" w:rsidP="00F91A78">
            <w:pPr>
              <w:spacing w:before="60" w:after="60"/>
              <w:rPr>
                <w:lang w:val="en-CA"/>
              </w:rPr>
            </w:pPr>
            <w:r w:rsidRPr="00DF12EC">
              <w:rPr>
                <w:lang w:val="en-CA"/>
              </w:rPr>
              <w:t>REB</w:t>
            </w:r>
            <w:r w:rsidR="00447974" w:rsidRPr="00DF12EC">
              <w:rPr>
                <w:lang w:val="en-CA"/>
              </w:rPr>
              <w:t xml:space="preserve"> </w:t>
            </w:r>
            <w:r w:rsidR="00012A3D" w:rsidRPr="00DF12EC">
              <w:rPr>
                <w:lang w:val="en-CA"/>
              </w:rPr>
              <w:t>SOPs</w:t>
            </w:r>
            <w:r w:rsidRPr="00DF12EC">
              <w:rPr>
                <w:lang w:val="en-CA"/>
              </w:rPr>
              <w:t xml:space="preserve"> developed by CATALIS Network</w:t>
            </w:r>
          </w:p>
        </w:tc>
        <w:tc>
          <w:tcPr>
            <w:tcW w:w="2206" w:type="dxa"/>
          </w:tcPr>
          <w:p w14:paraId="0025C6F4" w14:textId="78456979" w:rsidR="0030269A" w:rsidRPr="00DF12EC" w:rsidRDefault="00B12D33" w:rsidP="00F91A78">
            <w:pPr>
              <w:spacing w:before="60" w:after="60"/>
              <w:jc w:val="center"/>
              <w:rPr>
                <w:lang w:val="en-CA"/>
              </w:rPr>
            </w:pPr>
            <w:r w:rsidRPr="00DF12EC">
              <w:rPr>
                <w:lang w:val="en-CA"/>
              </w:rPr>
              <w:t>2023-05-01</w:t>
            </w:r>
          </w:p>
        </w:tc>
      </w:tr>
      <w:tr w:rsidR="005A11F5" w:rsidRPr="00DF12EC" w14:paraId="3255819A" w14:textId="77777777" w:rsidTr="00012A3D">
        <w:tc>
          <w:tcPr>
            <w:tcW w:w="3325" w:type="dxa"/>
          </w:tcPr>
          <w:p w14:paraId="078C3313" w14:textId="77777777" w:rsidR="005A11F5" w:rsidRPr="00DF12EC" w:rsidRDefault="005A11F5" w:rsidP="00F91A78">
            <w:pPr>
              <w:spacing w:before="60" w:after="60"/>
              <w:rPr>
                <w:b/>
                <w:i/>
                <w:highlight w:val="yellow"/>
                <w:lang w:val="en-CA"/>
              </w:rPr>
            </w:pPr>
            <w:r w:rsidRPr="00DF12EC">
              <w:rPr>
                <w:b/>
                <w:i/>
                <w:lang w:val="en-CA"/>
              </w:rPr>
              <w:t>Approved</w:t>
            </w:r>
          </w:p>
        </w:tc>
        <w:tc>
          <w:tcPr>
            <w:tcW w:w="4467" w:type="dxa"/>
          </w:tcPr>
          <w:p w14:paraId="2890187A" w14:textId="2EB612A0" w:rsidR="005A11F5" w:rsidRPr="00DF12EC" w:rsidRDefault="008F4B93" w:rsidP="00F91A78">
            <w:pPr>
              <w:spacing w:before="60" w:after="60"/>
              <w:rPr>
                <w:lang w:val="en-CA"/>
              </w:rPr>
            </w:pPr>
            <w:r w:rsidRPr="00DF12EC">
              <w:rPr>
                <w:lang w:val="en-CA"/>
              </w:rPr>
              <w:t>REB Full Board Meeting</w:t>
            </w:r>
            <w:r w:rsidR="00B12D33" w:rsidRPr="00DF12EC">
              <w:rPr>
                <w:lang w:val="en-CA"/>
              </w:rPr>
              <w:t>,</w:t>
            </w:r>
            <w:r w:rsidRPr="00DF12EC">
              <w:rPr>
                <w:lang w:val="en-CA"/>
              </w:rPr>
              <w:t xml:space="preserve"> XXX</w:t>
            </w:r>
          </w:p>
        </w:tc>
        <w:tc>
          <w:tcPr>
            <w:tcW w:w="2206" w:type="dxa"/>
          </w:tcPr>
          <w:p w14:paraId="3B07B91E" w14:textId="77777777" w:rsidR="005A11F5" w:rsidRPr="00DF12EC" w:rsidRDefault="005A11F5" w:rsidP="00F91A78">
            <w:pPr>
              <w:spacing w:before="60" w:after="60"/>
              <w:jc w:val="center"/>
              <w:rPr>
                <w:lang w:val="en-CA"/>
              </w:rPr>
            </w:pPr>
            <w:r w:rsidRPr="00DF12EC">
              <w:rPr>
                <w:lang w:val="en-CA"/>
              </w:rPr>
              <w:t>YYYY-MM-DD</w:t>
            </w:r>
          </w:p>
        </w:tc>
      </w:tr>
      <w:tr w:rsidR="005A11F5" w:rsidRPr="00DF12EC" w14:paraId="408BC739" w14:textId="77777777" w:rsidTr="00012A3D">
        <w:tc>
          <w:tcPr>
            <w:tcW w:w="3325" w:type="dxa"/>
          </w:tcPr>
          <w:p w14:paraId="1559B249" w14:textId="47A384CF" w:rsidR="005A11F5" w:rsidRPr="00DF12EC" w:rsidRDefault="00B12D33" w:rsidP="00F91A78">
            <w:pPr>
              <w:spacing w:before="60" w:after="60"/>
              <w:rPr>
                <w:b/>
                <w:i/>
                <w:highlight w:val="yellow"/>
                <w:lang w:val="en-CA"/>
              </w:rPr>
            </w:pPr>
            <w:r w:rsidRPr="00DF12EC">
              <w:rPr>
                <w:b/>
                <w:i/>
                <w:lang w:val="en-CA"/>
              </w:rPr>
              <w:t>[Approved] or [</w:t>
            </w:r>
            <w:r w:rsidR="005A11F5" w:rsidRPr="00DF12EC">
              <w:rPr>
                <w:b/>
                <w:i/>
                <w:lang w:val="en-CA"/>
              </w:rPr>
              <w:t>Acknowledge receipt</w:t>
            </w:r>
            <w:r w:rsidRPr="00DF12EC">
              <w:rPr>
                <w:b/>
                <w:i/>
                <w:lang w:val="en-CA"/>
              </w:rPr>
              <w:t>]</w:t>
            </w:r>
          </w:p>
        </w:tc>
        <w:tc>
          <w:tcPr>
            <w:tcW w:w="4467" w:type="dxa"/>
          </w:tcPr>
          <w:p w14:paraId="2D195CFB" w14:textId="30C90969" w:rsidR="005A11F5" w:rsidRPr="00DF12EC" w:rsidRDefault="00E428CC" w:rsidP="00F91A78">
            <w:pPr>
              <w:spacing w:before="60" w:after="60"/>
              <w:rPr>
                <w:lang w:val="en-CA"/>
              </w:rPr>
            </w:pPr>
            <w:r w:rsidRPr="00DF12EC">
              <w:rPr>
                <w:lang w:val="en-CA"/>
              </w:rPr>
              <w:t>CA</w:t>
            </w:r>
            <w:r w:rsidR="00B12D33" w:rsidRPr="00DF12EC">
              <w:rPr>
                <w:lang w:val="en-CA"/>
              </w:rPr>
              <w:t>,</w:t>
            </w:r>
            <w:r w:rsidRPr="00DF12EC">
              <w:rPr>
                <w:lang w:val="en-CA"/>
              </w:rPr>
              <w:t xml:space="preserve"> </w:t>
            </w:r>
            <w:r w:rsidR="005A11F5" w:rsidRPr="00DF12EC">
              <w:rPr>
                <w:lang w:val="en-CA"/>
              </w:rPr>
              <w:t>XXX</w:t>
            </w:r>
          </w:p>
        </w:tc>
        <w:tc>
          <w:tcPr>
            <w:tcW w:w="2206" w:type="dxa"/>
          </w:tcPr>
          <w:p w14:paraId="4110E772" w14:textId="77777777" w:rsidR="005A11F5" w:rsidRPr="00DF12EC" w:rsidRDefault="005A11F5" w:rsidP="00F91A78">
            <w:pPr>
              <w:spacing w:before="60" w:after="60"/>
              <w:jc w:val="center"/>
              <w:rPr>
                <w:lang w:val="en-CA"/>
              </w:rPr>
            </w:pPr>
            <w:r w:rsidRPr="00DF12EC">
              <w:rPr>
                <w:lang w:val="en-CA"/>
              </w:rPr>
              <w:t>YYYY-MM-DD</w:t>
            </w:r>
          </w:p>
        </w:tc>
      </w:tr>
    </w:tbl>
    <w:p w14:paraId="4D66A222" w14:textId="77777777" w:rsidR="002E18ED" w:rsidRPr="00DF12EC" w:rsidRDefault="002E18ED" w:rsidP="00F91A78">
      <w:pPr>
        <w:rPr>
          <w:b/>
          <w:lang w:val="en-CA"/>
        </w:rPr>
      </w:pPr>
    </w:p>
    <w:p w14:paraId="7566D6AD" w14:textId="77777777" w:rsidR="0030269A" w:rsidRPr="00DF12EC" w:rsidRDefault="0030269A" w:rsidP="00F91A78">
      <w:pPr>
        <w:rPr>
          <w:b/>
          <w:lang w:val="en-CA"/>
        </w:rPr>
      </w:pPr>
      <w:r w:rsidRPr="00DF12EC">
        <w:rPr>
          <w:b/>
          <w:lang w:val="en-CA"/>
        </w:rPr>
        <w:t>Table of Content</w:t>
      </w:r>
    </w:p>
    <w:p w14:paraId="4F3B658C" w14:textId="6DE116C9" w:rsidR="00DF12EC" w:rsidRPr="00DF12EC" w:rsidRDefault="0030269A">
      <w:pPr>
        <w:pStyle w:val="TM1"/>
        <w:rPr>
          <w:noProof w:val="0"/>
          <w:kern w:val="2"/>
          <w:sz w:val="22"/>
          <w:szCs w:val="22"/>
          <w:lang w:val="en-CA" w:eastAsia="fr-CA"/>
          <w14:ligatures w14:val="standardContextual"/>
        </w:rPr>
      </w:pPr>
      <w:r w:rsidRPr="00DF12EC">
        <w:rPr>
          <w:noProof w:val="0"/>
          <w:lang w:val="en-CA"/>
        </w:rPr>
        <w:fldChar w:fldCharType="begin"/>
      </w:r>
      <w:r w:rsidRPr="00DF12EC">
        <w:rPr>
          <w:noProof w:val="0"/>
          <w:lang w:val="en-CA"/>
        </w:rPr>
        <w:instrText xml:space="preserve"> TOC \o "1-2" \u </w:instrText>
      </w:r>
      <w:r w:rsidRPr="00DF12EC">
        <w:rPr>
          <w:noProof w:val="0"/>
          <w:lang w:val="en-CA"/>
        </w:rPr>
        <w:fldChar w:fldCharType="separate"/>
      </w:r>
      <w:r w:rsidR="00DF12EC" w:rsidRPr="00DF12EC">
        <w:rPr>
          <w:noProof w:val="0"/>
          <w:lang w:val="en-CA"/>
        </w:rPr>
        <w:t>1</w:t>
      </w:r>
      <w:r w:rsidR="00DF12EC" w:rsidRPr="00DF12EC">
        <w:rPr>
          <w:noProof w:val="0"/>
          <w:kern w:val="2"/>
          <w:sz w:val="22"/>
          <w:szCs w:val="22"/>
          <w:lang w:val="en-CA" w:eastAsia="fr-CA"/>
          <w14:ligatures w14:val="standardContextual"/>
        </w:rPr>
        <w:tab/>
      </w:r>
      <w:r w:rsidR="00DF12EC" w:rsidRPr="00DF12EC">
        <w:rPr>
          <w:noProof w:val="0"/>
          <w:lang w:val="en-CA"/>
        </w:rPr>
        <w:t>Purpose</w:t>
      </w:r>
      <w:r w:rsidR="00DF12EC" w:rsidRPr="00DF12EC">
        <w:rPr>
          <w:noProof w:val="0"/>
          <w:lang w:val="en-CA"/>
        </w:rPr>
        <w:tab/>
      </w:r>
      <w:r w:rsidR="00DF12EC" w:rsidRPr="00DF12EC">
        <w:rPr>
          <w:noProof w:val="0"/>
          <w:lang w:val="en-CA"/>
        </w:rPr>
        <w:fldChar w:fldCharType="begin"/>
      </w:r>
      <w:r w:rsidR="00DF12EC" w:rsidRPr="00DF12EC">
        <w:rPr>
          <w:noProof w:val="0"/>
          <w:lang w:val="en-CA"/>
        </w:rPr>
        <w:instrText xml:space="preserve"> PAGEREF _Toc151380630 \h </w:instrText>
      </w:r>
      <w:r w:rsidR="00DF12EC" w:rsidRPr="00DF12EC">
        <w:rPr>
          <w:noProof w:val="0"/>
          <w:lang w:val="en-CA"/>
        </w:rPr>
      </w:r>
      <w:r w:rsidR="00DF12EC" w:rsidRPr="00DF12EC">
        <w:rPr>
          <w:noProof w:val="0"/>
          <w:lang w:val="en-CA"/>
        </w:rPr>
        <w:fldChar w:fldCharType="separate"/>
      </w:r>
      <w:r w:rsidR="00DF12EC" w:rsidRPr="00DF12EC">
        <w:rPr>
          <w:noProof w:val="0"/>
          <w:lang w:val="en-CA"/>
        </w:rPr>
        <w:t>1</w:t>
      </w:r>
      <w:r w:rsidR="00DF12EC" w:rsidRPr="00DF12EC">
        <w:rPr>
          <w:noProof w:val="0"/>
          <w:lang w:val="en-CA"/>
        </w:rPr>
        <w:fldChar w:fldCharType="end"/>
      </w:r>
    </w:p>
    <w:p w14:paraId="34B38D58" w14:textId="46A3EDC7" w:rsidR="00DF12EC" w:rsidRPr="00DF12EC" w:rsidRDefault="00DF12EC">
      <w:pPr>
        <w:pStyle w:val="TM1"/>
        <w:rPr>
          <w:noProof w:val="0"/>
          <w:kern w:val="2"/>
          <w:sz w:val="22"/>
          <w:szCs w:val="22"/>
          <w:lang w:val="en-CA" w:eastAsia="fr-CA"/>
          <w14:ligatures w14:val="standardContextual"/>
        </w:rPr>
      </w:pPr>
      <w:r w:rsidRPr="00DF12EC">
        <w:rPr>
          <w:noProof w:val="0"/>
          <w:lang w:val="en-CA"/>
        </w:rPr>
        <w:t>2</w:t>
      </w:r>
      <w:r w:rsidRPr="00DF12EC">
        <w:rPr>
          <w:noProof w:val="0"/>
          <w:kern w:val="2"/>
          <w:sz w:val="22"/>
          <w:szCs w:val="22"/>
          <w:lang w:val="en-CA" w:eastAsia="fr-CA"/>
          <w14:ligatures w14:val="standardContextual"/>
        </w:rPr>
        <w:tab/>
      </w:r>
      <w:r w:rsidRPr="00DF12EC">
        <w:rPr>
          <w:noProof w:val="0"/>
          <w:lang w:val="en-CA"/>
        </w:rPr>
        <w:t>Scope</w:t>
      </w:r>
      <w:r w:rsidRPr="00DF12EC">
        <w:rPr>
          <w:noProof w:val="0"/>
          <w:lang w:val="en-CA"/>
        </w:rPr>
        <w:tab/>
      </w:r>
      <w:r w:rsidRPr="00DF12EC">
        <w:rPr>
          <w:noProof w:val="0"/>
          <w:lang w:val="en-CA"/>
        </w:rPr>
        <w:fldChar w:fldCharType="begin"/>
      </w:r>
      <w:r w:rsidRPr="00DF12EC">
        <w:rPr>
          <w:noProof w:val="0"/>
          <w:lang w:val="en-CA"/>
        </w:rPr>
        <w:instrText xml:space="preserve"> PAGEREF _Toc151380631 \h </w:instrText>
      </w:r>
      <w:r w:rsidRPr="00DF12EC">
        <w:rPr>
          <w:noProof w:val="0"/>
          <w:lang w:val="en-CA"/>
        </w:rPr>
      </w:r>
      <w:r w:rsidRPr="00DF12EC">
        <w:rPr>
          <w:noProof w:val="0"/>
          <w:lang w:val="en-CA"/>
        </w:rPr>
        <w:fldChar w:fldCharType="separate"/>
      </w:r>
      <w:r w:rsidRPr="00DF12EC">
        <w:rPr>
          <w:noProof w:val="0"/>
          <w:lang w:val="en-CA"/>
        </w:rPr>
        <w:t>2</w:t>
      </w:r>
      <w:r w:rsidRPr="00DF12EC">
        <w:rPr>
          <w:noProof w:val="0"/>
          <w:lang w:val="en-CA"/>
        </w:rPr>
        <w:fldChar w:fldCharType="end"/>
      </w:r>
    </w:p>
    <w:p w14:paraId="67422882" w14:textId="3FA8870C" w:rsidR="00DF12EC" w:rsidRPr="00DF12EC" w:rsidRDefault="00DF12EC">
      <w:pPr>
        <w:pStyle w:val="TM1"/>
        <w:rPr>
          <w:noProof w:val="0"/>
          <w:kern w:val="2"/>
          <w:sz w:val="22"/>
          <w:szCs w:val="22"/>
          <w:lang w:val="en-CA" w:eastAsia="fr-CA"/>
          <w14:ligatures w14:val="standardContextual"/>
        </w:rPr>
      </w:pPr>
      <w:r w:rsidRPr="00DF12EC">
        <w:rPr>
          <w:noProof w:val="0"/>
          <w:lang w:val="en-CA"/>
        </w:rPr>
        <w:t>3</w:t>
      </w:r>
      <w:r w:rsidRPr="00DF12EC">
        <w:rPr>
          <w:noProof w:val="0"/>
          <w:kern w:val="2"/>
          <w:sz w:val="22"/>
          <w:szCs w:val="22"/>
          <w:lang w:val="en-CA" w:eastAsia="fr-CA"/>
          <w14:ligatures w14:val="standardContextual"/>
        </w:rPr>
        <w:tab/>
      </w:r>
      <w:r w:rsidRPr="00DF12EC">
        <w:rPr>
          <w:noProof w:val="0"/>
          <w:lang w:val="en-CA"/>
        </w:rPr>
        <w:t>Responsibilities</w:t>
      </w:r>
      <w:r w:rsidRPr="00DF12EC">
        <w:rPr>
          <w:noProof w:val="0"/>
          <w:lang w:val="en-CA"/>
        </w:rPr>
        <w:tab/>
      </w:r>
      <w:r w:rsidRPr="00DF12EC">
        <w:rPr>
          <w:noProof w:val="0"/>
          <w:lang w:val="en-CA"/>
        </w:rPr>
        <w:fldChar w:fldCharType="begin"/>
      </w:r>
      <w:r w:rsidRPr="00DF12EC">
        <w:rPr>
          <w:noProof w:val="0"/>
          <w:lang w:val="en-CA"/>
        </w:rPr>
        <w:instrText xml:space="preserve"> PAGEREF _Toc151380632 \h </w:instrText>
      </w:r>
      <w:r w:rsidRPr="00DF12EC">
        <w:rPr>
          <w:noProof w:val="0"/>
          <w:lang w:val="en-CA"/>
        </w:rPr>
      </w:r>
      <w:r w:rsidRPr="00DF12EC">
        <w:rPr>
          <w:noProof w:val="0"/>
          <w:lang w:val="en-CA"/>
        </w:rPr>
        <w:fldChar w:fldCharType="separate"/>
      </w:r>
      <w:r w:rsidRPr="00DF12EC">
        <w:rPr>
          <w:noProof w:val="0"/>
          <w:lang w:val="en-CA"/>
        </w:rPr>
        <w:t>2</w:t>
      </w:r>
      <w:r w:rsidRPr="00DF12EC">
        <w:rPr>
          <w:noProof w:val="0"/>
          <w:lang w:val="en-CA"/>
        </w:rPr>
        <w:fldChar w:fldCharType="end"/>
      </w:r>
    </w:p>
    <w:p w14:paraId="7018DE43" w14:textId="6772424A" w:rsidR="00DF12EC" w:rsidRPr="00DF12EC" w:rsidRDefault="00DF12EC">
      <w:pPr>
        <w:pStyle w:val="TM1"/>
        <w:rPr>
          <w:noProof w:val="0"/>
          <w:kern w:val="2"/>
          <w:sz w:val="22"/>
          <w:szCs w:val="22"/>
          <w:lang w:val="en-CA" w:eastAsia="fr-CA"/>
          <w14:ligatures w14:val="standardContextual"/>
        </w:rPr>
      </w:pPr>
      <w:r w:rsidRPr="00DF12EC">
        <w:rPr>
          <w:noProof w:val="0"/>
          <w:lang w:val="en-CA"/>
        </w:rPr>
        <w:t>4</w:t>
      </w:r>
      <w:r w:rsidRPr="00DF12EC">
        <w:rPr>
          <w:noProof w:val="0"/>
          <w:kern w:val="2"/>
          <w:sz w:val="22"/>
          <w:szCs w:val="22"/>
          <w:lang w:val="en-CA" w:eastAsia="fr-CA"/>
          <w14:ligatures w14:val="standardContextual"/>
        </w:rPr>
        <w:tab/>
      </w:r>
      <w:r w:rsidRPr="00DF12EC">
        <w:rPr>
          <w:noProof w:val="0"/>
          <w:lang w:val="en-CA"/>
        </w:rPr>
        <w:t>Definitions</w:t>
      </w:r>
      <w:r w:rsidRPr="00DF12EC">
        <w:rPr>
          <w:noProof w:val="0"/>
          <w:lang w:val="en-CA"/>
        </w:rPr>
        <w:tab/>
      </w:r>
      <w:r w:rsidRPr="00DF12EC">
        <w:rPr>
          <w:noProof w:val="0"/>
          <w:lang w:val="en-CA"/>
        </w:rPr>
        <w:fldChar w:fldCharType="begin"/>
      </w:r>
      <w:r w:rsidRPr="00DF12EC">
        <w:rPr>
          <w:noProof w:val="0"/>
          <w:lang w:val="en-CA"/>
        </w:rPr>
        <w:instrText xml:space="preserve"> PAGEREF _Toc151380633 \h </w:instrText>
      </w:r>
      <w:r w:rsidRPr="00DF12EC">
        <w:rPr>
          <w:noProof w:val="0"/>
          <w:lang w:val="en-CA"/>
        </w:rPr>
      </w:r>
      <w:r w:rsidRPr="00DF12EC">
        <w:rPr>
          <w:noProof w:val="0"/>
          <w:lang w:val="en-CA"/>
        </w:rPr>
        <w:fldChar w:fldCharType="separate"/>
      </w:r>
      <w:r w:rsidRPr="00DF12EC">
        <w:rPr>
          <w:noProof w:val="0"/>
          <w:lang w:val="en-CA"/>
        </w:rPr>
        <w:t>2</w:t>
      </w:r>
      <w:r w:rsidRPr="00DF12EC">
        <w:rPr>
          <w:noProof w:val="0"/>
          <w:lang w:val="en-CA"/>
        </w:rPr>
        <w:fldChar w:fldCharType="end"/>
      </w:r>
    </w:p>
    <w:p w14:paraId="0513A4C8" w14:textId="275EBAFA" w:rsidR="00DF12EC" w:rsidRPr="00DF12EC" w:rsidRDefault="00DF12EC">
      <w:pPr>
        <w:pStyle w:val="TM1"/>
        <w:rPr>
          <w:noProof w:val="0"/>
          <w:kern w:val="2"/>
          <w:sz w:val="22"/>
          <w:szCs w:val="22"/>
          <w:lang w:val="en-CA" w:eastAsia="fr-CA"/>
          <w14:ligatures w14:val="standardContextual"/>
        </w:rPr>
      </w:pPr>
      <w:r w:rsidRPr="00DF12EC">
        <w:rPr>
          <w:noProof w:val="0"/>
          <w:lang w:val="en-CA"/>
        </w:rPr>
        <w:t>5</w:t>
      </w:r>
      <w:r w:rsidRPr="00DF12EC">
        <w:rPr>
          <w:noProof w:val="0"/>
          <w:kern w:val="2"/>
          <w:sz w:val="22"/>
          <w:szCs w:val="22"/>
          <w:lang w:val="en-CA" w:eastAsia="fr-CA"/>
          <w14:ligatures w14:val="standardContextual"/>
        </w:rPr>
        <w:tab/>
      </w:r>
      <w:r w:rsidRPr="00DF12EC">
        <w:rPr>
          <w:noProof w:val="0"/>
          <w:lang w:val="en-CA"/>
        </w:rPr>
        <w:t>Procedures</w:t>
      </w:r>
      <w:r w:rsidRPr="00DF12EC">
        <w:rPr>
          <w:noProof w:val="0"/>
          <w:lang w:val="en-CA"/>
        </w:rPr>
        <w:tab/>
      </w:r>
      <w:r w:rsidRPr="00DF12EC">
        <w:rPr>
          <w:noProof w:val="0"/>
          <w:lang w:val="en-CA"/>
        </w:rPr>
        <w:fldChar w:fldCharType="begin"/>
      </w:r>
      <w:r w:rsidRPr="00DF12EC">
        <w:rPr>
          <w:noProof w:val="0"/>
          <w:lang w:val="en-CA"/>
        </w:rPr>
        <w:instrText xml:space="preserve"> PAGEREF _Toc151380634 \h </w:instrText>
      </w:r>
      <w:r w:rsidRPr="00DF12EC">
        <w:rPr>
          <w:noProof w:val="0"/>
          <w:lang w:val="en-CA"/>
        </w:rPr>
      </w:r>
      <w:r w:rsidRPr="00DF12EC">
        <w:rPr>
          <w:noProof w:val="0"/>
          <w:lang w:val="en-CA"/>
        </w:rPr>
        <w:fldChar w:fldCharType="separate"/>
      </w:r>
      <w:r w:rsidRPr="00DF12EC">
        <w:rPr>
          <w:noProof w:val="0"/>
          <w:lang w:val="en-CA"/>
        </w:rPr>
        <w:t>2</w:t>
      </w:r>
      <w:r w:rsidRPr="00DF12EC">
        <w:rPr>
          <w:noProof w:val="0"/>
          <w:lang w:val="en-CA"/>
        </w:rPr>
        <w:fldChar w:fldCharType="end"/>
      </w:r>
    </w:p>
    <w:p w14:paraId="5DA54A9F" w14:textId="3E5EC8A6" w:rsidR="00DF12EC" w:rsidRPr="00DF12EC" w:rsidRDefault="00DF12EC">
      <w:pPr>
        <w:pStyle w:val="TM2"/>
        <w:rPr>
          <w:noProof w:val="0"/>
          <w:kern w:val="2"/>
          <w:sz w:val="22"/>
          <w:szCs w:val="22"/>
          <w:lang w:val="en-CA" w:eastAsia="fr-CA"/>
          <w14:ligatures w14:val="standardContextual"/>
        </w:rPr>
      </w:pPr>
      <w:r w:rsidRPr="00DF12EC">
        <w:rPr>
          <w:noProof w:val="0"/>
          <w:lang w:val="en-CA"/>
        </w:rPr>
        <w:t>5.1</w:t>
      </w:r>
      <w:r w:rsidRPr="00DF12EC">
        <w:rPr>
          <w:noProof w:val="0"/>
          <w:kern w:val="2"/>
          <w:sz w:val="22"/>
          <w:szCs w:val="22"/>
          <w:lang w:val="en-CA" w:eastAsia="fr-CA"/>
          <w14:ligatures w14:val="standardContextual"/>
        </w:rPr>
        <w:tab/>
      </w:r>
      <w:r w:rsidRPr="00DF12EC">
        <w:rPr>
          <w:noProof w:val="0"/>
          <w:lang w:val="en-CA"/>
        </w:rPr>
        <w:t>Training and Education – REB Members</w:t>
      </w:r>
      <w:r w:rsidRPr="00DF12EC">
        <w:rPr>
          <w:noProof w:val="0"/>
          <w:lang w:val="en-CA"/>
        </w:rPr>
        <w:tab/>
      </w:r>
      <w:r w:rsidRPr="00DF12EC">
        <w:rPr>
          <w:noProof w:val="0"/>
          <w:lang w:val="en-CA"/>
        </w:rPr>
        <w:fldChar w:fldCharType="begin"/>
      </w:r>
      <w:r w:rsidRPr="00DF12EC">
        <w:rPr>
          <w:noProof w:val="0"/>
          <w:lang w:val="en-CA"/>
        </w:rPr>
        <w:instrText xml:space="preserve"> PAGEREF _Toc151380635 \h </w:instrText>
      </w:r>
      <w:r w:rsidRPr="00DF12EC">
        <w:rPr>
          <w:noProof w:val="0"/>
          <w:lang w:val="en-CA"/>
        </w:rPr>
      </w:r>
      <w:r w:rsidRPr="00DF12EC">
        <w:rPr>
          <w:noProof w:val="0"/>
          <w:lang w:val="en-CA"/>
        </w:rPr>
        <w:fldChar w:fldCharType="separate"/>
      </w:r>
      <w:r w:rsidRPr="00DF12EC">
        <w:rPr>
          <w:noProof w:val="0"/>
          <w:lang w:val="en-CA"/>
        </w:rPr>
        <w:t>2</w:t>
      </w:r>
      <w:r w:rsidRPr="00DF12EC">
        <w:rPr>
          <w:noProof w:val="0"/>
          <w:lang w:val="en-CA"/>
        </w:rPr>
        <w:fldChar w:fldCharType="end"/>
      </w:r>
    </w:p>
    <w:p w14:paraId="292C97EB" w14:textId="5798A856" w:rsidR="00DF12EC" w:rsidRPr="00DF12EC" w:rsidRDefault="00DF12EC">
      <w:pPr>
        <w:pStyle w:val="TM2"/>
        <w:rPr>
          <w:noProof w:val="0"/>
          <w:kern w:val="2"/>
          <w:sz w:val="22"/>
          <w:szCs w:val="22"/>
          <w:lang w:val="en-CA" w:eastAsia="fr-CA"/>
          <w14:ligatures w14:val="standardContextual"/>
        </w:rPr>
      </w:pPr>
      <w:r w:rsidRPr="00DF12EC">
        <w:rPr>
          <w:noProof w:val="0"/>
          <w:lang w:val="en-CA"/>
        </w:rPr>
        <w:t>5.2</w:t>
      </w:r>
      <w:r w:rsidRPr="00DF12EC">
        <w:rPr>
          <w:noProof w:val="0"/>
          <w:kern w:val="2"/>
          <w:sz w:val="22"/>
          <w:szCs w:val="22"/>
          <w:lang w:val="en-CA" w:eastAsia="fr-CA"/>
          <w14:ligatures w14:val="standardContextual"/>
        </w:rPr>
        <w:tab/>
      </w:r>
      <w:r w:rsidRPr="00DF12EC">
        <w:rPr>
          <w:noProof w:val="0"/>
          <w:lang w:val="en-CA"/>
        </w:rPr>
        <w:t>Training and Education – REB Support Staff</w:t>
      </w:r>
      <w:r w:rsidRPr="00DF12EC">
        <w:rPr>
          <w:noProof w:val="0"/>
          <w:lang w:val="en-CA"/>
        </w:rPr>
        <w:tab/>
      </w:r>
      <w:r w:rsidRPr="00DF12EC">
        <w:rPr>
          <w:noProof w:val="0"/>
          <w:lang w:val="en-CA"/>
        </w:rPr>
        <w:fldChar w:fldCharType="begin"/>
      </w:r>
      <w:r w:rsidRPr="00DF12EC">
        <w:rPr>
          <w:noProof w:val="0"/>
          <w:lang w:val="en-CA"/>
        </w:rPr>
        <w:instrText xml:space="preserve"> PAGEREF _Toc151380636 \h </w:instrText>
      </w:r>
      <w:r w:rsidRPr="00DF12EC">
        <w:rPr>
          <w:noProof w:val="0"/>
          <w:lang w:val="en-CA"/>
        </w:rPr>
      </w:r>
      <w:r w:rsidRPr="00DF12EC">
        <w:rPr>
          <w:noProof w:val="0"/>
          <w:lang w:val="en-CA"/>
        </w:rPr>
        <w:fldChar w:fldCharType="separate"/>
      </w:r>
      <w:r w:rsidRPr="00DF12EC">
        <w:rPr>
          <w:noProof w:val="0"/>
          <w:lang w:val="en-CA"/>
        </w:rPr>
        <w:t>3</w:t>
      </w:r>
      <w:r w:rsidRPr="00DF12EC">
        <w:rPr>
          <w:noProof w:val="0"/>
          <w:lang w:val="en-CA"/>
        </w:rPr>
        <w:fldChar w:fldCharType="end"/>
      </w:r>
    </w:p>
    <w:p w14:paraId="2ECCEA43" w14:textId="0C6FAF6E" w:rsidR="00DF12EC" w:rsidRPr="00DF12EC" w:rsidRDefault="00DF12EC">
      <w:pPr>
        <w:pStyle w:val="TM2"/>
        <w:rPr>
          <w:noProof w:val="0"/>
          <w:kern w:val="2"/>
          <w:sz w:val="22"/>
          <w:szCs w:val="22"/>
          <w:lang w:val="en-CA" w:eastAsia="fr-CA"/>
          <w14:ligatures w14:val="standardContextual"/>
        </w:rPr>
      </w:pPr>
      <w:r w:rsidRPr="00DF12EC">
        <w:rPr>
          <w:noProof w:val="0"/>
          <w:lang w:val="en-CA"/>
        </w:rPr>
        <w:t>5.3</w:t>
      </w:r>
      <w:r w:rsidRPr="00DF12EC">
        <w:rPr>
          <w:noProof w:val="0"/>
          <w:kern w:val="2"/>
          <w:sz w:val="22"/>
          <w:szCs w:val="22"/>
          <w:lang w:val="en-CA" w:eastAsia="fr-CA"/>
          <w14:ligatures w14:val="standardContextual"/>
        </w:rPr>
        <w:tab/>
      </w:r>
      <w:r w:rsidRPr="00DF12EC">
        <w:rPr>
          <w:noProof w:val="0"/>
          <w:lang w:val="en-CA"/>
        </w:rPr>
        <w:t>Documentation of Training and Education</w:t>
      </w:r>
      <w:r w:rsidRPr="00DF12EC">
        <w:rPr>
          <w:noProof w:val="0"/>
          <w:lang w:val="en-CA"/>
        </w:rPr>
        <w:tab/>
      </w:r>
      <w:r w:rsidRPr="00DF12EC">
        <w:rPr>
          <w:noProof w:val="0"/>
          <w:lang w:val="en-CA"/>
        </w:rPr>
        <w:fldChar w:fldCharType="begin"/>
      </w:r>
      <w:r w:rsidRPr="00DF12EC">
        <w:rPr>
          <w:noProof w:val="0"/>
          <w:lang w:val="en-CA"/>
        </w:rPr>
        <w:instrText xml:space="preserve"> PAGEREF _Toc151380637 \h </w:instrText>
      </w:r>
      <w:r w:rsidRPr="00DF12EC">
        <w:rPr>
          <w:noProof w:val="0"/>
          <w:lang w:val="en-CA"/>
        </w:rPr>
      </w:r>
      <w:r w:rsidRPr="00DF12EC">
        <w:rPr>
          <w:noProof w:val="0"/>
          <w:lang w:val="en-CA"/>
        </w:rPr>
        <w:fldChar w:fldCharType="separate"/>
      </w:r>
      <w:r w:rsidRPr="00DF12EC">
        <w:rPr>
          <w:noProof w:val="0"/>
          <w:lang w:val="en-CA"/>
        </w:rPr>
        <w:t>3</w:t>
      </w:r>
      <w:r w:rsidRPr="00DF12EC">
        <w:rPr>
          <w:noProof w:val="0"/>
          <w:lang w:val="en-CA"/>
        </w:rPr>
        <w:fldChar w:fldCharType="end"/>
      </w:r>
    </w:p>
    <w:p w14:paraId="0643E8A8" w14:textId="411B3E14" w:rsidR="00DF12EC" w:rsidRPr="00DF12EC" w:rsidRDefault="00DF12EC">
      <w:pPr>
        <w:pStyle w:val="TM1"/>
        <w:rPr>
          <w:noProof w:val="0"/>
          <w:kern w:val="2"/>
          <w:sz w:val="22"/>
          <w:szCs w:val="22"/>
          <w:lang w:val="en-CA" w:eastAsia="fr-CA"/>
          <w14:ligatures w14:val="standardContextual"/>
        </w:rPr>
      </w:pPr>
      <w:r w:rsidRPr="00DF12EC">
        <w:rPr>
          <w:noProof w:val="0"/>
          <w:lang w:val="en-CA"/>
        </w:rPr>
        <w:t>6</w:t>
      </w:r>
      <w:r w:rsidRPr="00DF12EC">
        <w:rPr>
          <w:noProof w:val="0"/>
          <w:kern w:val="2"/>
          <w:sz w:val="22"/>
          <w:szCs w:val="22"/>
          <w:lang w:val="en-CA" w:eastAsia="fr-CA"/>
          <w14:ligatures w14:val="standardContextual"/>
        </w:rPr>
        <w:tab/>
      </w:r>
      <w:r w:rsidRPr="00DF12EC">
        <w:rPr>
          <w:noProof w:val="0"/>
          <w:lang w:val="en-CA"/>
        </w:rPr>
        <w:t>References</w:t>
      </w:r>
      <w:r w:rsidRPr="00DF12EC">
        <w:rPr>
          <w:noProof w:val="0"/>
          <w:lang w:val="en-CA"/>
        </w:rPr>
        <w:tab/>
      </w:r>
      <w:r w:rsidRPr="00DF12EC">
        <w:rPr>
          <w:noProof w:val="0"/>
          <w:lang w:val="en-CA"/>
        </w:rPr>
        <w:fldChar w:fldCharType="begin"/>
      </w:r>
      <w:r w:rsidRPr="00DF12EC">
        <w:rPr>
          <w:noProof w:val="0"/>
          <w:lang w:val="en-CA"/>
        </w:rPr>
        <w:instrText xml:space="preserve"> PAGEREF _Toc151380638 \h </w:instrText>
      </w:r>
      <w:r w:rsidRPr="00DF12EC">
        <w:rPr>
          <w:noProof w:val="0"/>
          <w:lang w:val="en-CA"/>
        </w:rPr>
      </w:r>
      <w:r w:rsidRPr="00DF12EC">
        <w:rPr>
          <w:noProof w:val="0"/>
          <w:lang w:val="en-CA"/>
        </w:rPr>
        <w:fldChar w:fldCharType="separate"/>
      </w:r>
      <w:r w:rsidRPr="00DF12EC">
        <w:rPr>
          <w:noProof w:val="0"/>
          <w:lang w:val="en-CA"/>
        </w:rPr>
        <w:t>3</w:t>
      </w:r>
      <w:r w:rsidRPr="00DF12EC">
        <w:rPr>
          <w:noProof w:val="0"/>
          <w:lang w:val="en-CA"/>
        </w:rPr>
        <w:fldChar w:fldCharType="end"/>
      </w:r>
    </w:p>
    <w:p w14:paraId="7641201D" w14:textId="066BBF5B" w:rsidR="00DF12EC" w:rsidRPr="00DF12EC" w:rsidRDefault="00DF12EC">
      <w:pPr>
        <w:pStyle w:val="TM1"/>
        <w:rPr>
          <w:noProof w:val="0"/>
          <w:kern w:val="2"/>
          <w:sz w:val="22"/>
          <w:szCs w:val="22"/>
          <w:lang w:val="en-CA" w:eastAsia="fr-CA"/>
          <w14:ligatures w14:val="standardContextual"/>
        </w:rPr>
      </w:pPr>
      <w:r w:rsidRPr="00DF12EC">
        <w:rPr>
          <w:noProof w:val="0"/>
          <w:lang w:val="en-CA"/>
        </w:rPr>
        <w:t>7</w:t>
      </w:r>
      <w:r w:rsidRPr="00DF12EC">
        <w:rPr>
          <w:noProof w:val="0"/>
          <w:kern w:val="2"/>
          <w:sz w:val="22"/>
          <w:szCs w:val="22"/>
          <w:lang w:val="en-CA" w:eastAsia="fr-CA"/>
          <w14:ligatures w14:val="standardContextual"/>
        </w:rPr>
        <w:tab/>
      </w:r>
      <w:r w:rsidRPr="00DF12EC">
        <w:rPr>
          <w:noProof w:val="0"/>
          <w:lang w:val="en-CA"/>
        </w:rPr>
        <w:t>Revision History</w:t>
      </w:r>
      <w:r w:rsidRPr="00DF12EC">
        <w:rPr>
          <w:noProof w:val="0"/>
          <w:lang w:val="en-CA"/>
        </w:rPr>
        <w:tab/>
      </w:r>
      <w:r w:rsidRPr="00DF12EC">
        <w:rPr>
          <w:noProof w:val="0"/>
          <w:lang w:val="en-CA"/>
        </w:rPr>
        <w:fldChar w:fldCharType="begin"/>
      </w:r>
      <w:r w:rsidRPr="00DF12EC">
        <w:rPr>
          <w:noProof w:val="0"/>
          <w:lang w:val="en-CA"/>
        </w:rPr>
        <w:instrText xml:space="preserve"> PAGEREF _Toc151380639 \h </w:instrText>
      </w:r>
      <w:r w:rsidRPr="00DF12EC">
        <w:rPr>
          <w:noProof w:val="0"/>
          <w:lang w:val="en-CA"/>
        </w:rPr>
      </w:r>
      <w:r w:rsidRPr="00DF12EC">
        <w:rPr>
          <w:noProof w:val="0"/>
          <w:lang w:val="en-CA"/>
        </w:rPr>
        <w:fldChar w:fldCharType="separate"/>
      </w:r>
      <w:r w:rsidRPr="00DF12EC">
        <w:rPr>
          <w:noProof w:val="0"/>
          <w:lang w:val="en-CA"/>
        </w:rPr>
        <w:t>4</w:t>
      </w:r>
      <w:r w:rsidRPr="00DF12EC">
        <w:rPr>
          <w:noProof w:val="0"/>
          <w:lang w:val="en-CA"/>
        </w:rPr>
        <w:fldChar w:fldCharType="end"/>
      </w:r>
    </w:p>
    <w:p w14:paraId="3B79E362" w14:textId="31DEFDE2" w:rsidR="00DF12EC" w:rsidRPr="00DF12EC" w:rsidRDefault="00DF12EC">
      <w:pPr>
        <w:pStyle w:val="TM1"/>
        <w:rPr>
          <w:noProof w:val="0"/>
          <w:kern w:val="2"/>
          <w:sz w:val="22"/>
          <w:szCs w:val="22"/>
          <w:lang w:val="en-CA" w:eastAsia="fr-CA"/>
          <w14:ligatures w14:val="standardContextual"/>
        </w:rPr>
      </w:pPr>
      <w:r w:rsidRPr="00DF12EC">
        <w:rPr>
          <w:noProof w:val="0"/>
          <w:lang w:val="en-CA"/>
        </w:rPr>
        <w:t>8</w:t>
      </w:r>
      <w:r w:rsidRPr="00DF12EC">
        <w:rPr>
          <w:noProof w:val="0"/>
          <w:kern w:val="2"/>
          <w:sz w:val="22"/>
          <w:szCs w:val="22"/>
          <w:lang w:val="en-CA" w:eastAsia="fr-CA"/>
          <w14:ligatures w14:val="standardContextual"/>
        </w:rPr>
        <w:tab/>
      </w:r>
      <w:r w:rsidRPr="00DF12EC">
        <w:rPr>
          <w:noProof w:val="0"/>
          <w:lang w:val="en-CA"/>
        </w:rPr>
        <w:t>Appendices</w:t>
      </w:r>
      <w:r w:rsidRPr="00DF12EC">
        <w:rPr>
          <w:noProof w:val="0"/>
          <w:lang w:val="en-CA"/>
        </w:rPr>
        <w:tab/>
      </w:r>
      <w:r w:rsidRPr="00DF12EC">
        <w:rPr>
          <w:noProof w:val="0"/>
          <w:lang w:val="en-CA"/>
        </w:rPr>
        <w:fldChar w:fldCharType="begin"/>
      </w:r>
      <w:r w:rsidRPr="00DF12EC">
        <w:rPr>
          <w:noProof w:val="0"/>
          <w:lang w:val="en-CA"/>
        </w:rPr>
        <w:instrText xml:space="preserve"> PAGEREF _Toc151380640 \h </w:instrText>
      </w:r>
      <w:r w:rsidRPr="00DF12EC">
        <w:rPr>
          <w:noProof w:val="0"/>
          <w:lang w:val="en-CA"/>
        </w:rPr>
      </w:r>
      <w:r w:rsidRPr="00DF12EC">
        <w:rPr>
          <w:noProof w:val="0"/>
          <w:lang w:val="en-CA"/>
        </w:rPr>
        <w:fldChar w:fldCharType="separate"/>
      </w:r>
      <w:r w:rsidRPr="00DF12EC">
        <w:rPr>
          <w:noProof w:val="0"/>
          <w:lang w:val="en-CA"/>
        </w:rPr>
        <w:t>4</w:t>
      </w:r>
      <w:r w:rsidRPr="00DF12EC">
        <w:rPr>
          <w:noProof w:val="0"/>
          <w:lang w:val="en-CA"/>
        </w:rPr>
        <w:fldChar w:fldCharType="end"/>
      </w:r>
    </w:p>
    <w:p w14:paraId="4635679C" w14:textId="4E150157" w:rsidR="002B5BA5" w:rsidRPr="00DF12EC" w:rsidRDefault="0030269A" w:rsidP="00F91A78">
      <w:pPr>
        <w:rPr>
          <w:lang w:val="en-CA"/>
        </w:rPr>
      </w:pPr>
      <w:r w:rsidRPr="00DF12EC">
        <w:rPr>
          <w:rFonts w:eastAsiaTheme="minorEastAsia" w:cstheme="minorHAnsi"/>
          <w:lang w:val="en-CA" w:eastAsia="fr-FR"/>
        </w:rPr>
        <w:fldChar w:fldCharType="end"/>
      </w:r>
    </w:p>
    <w:p w14:paraId="09D49D0C" w14:textId="77777777" w:rsidR="00B66BD6" w:rsidRPr="00DF12EC" w:rsidRDefault="00756C58" w:rsidP="00F91A78">
      <w:pPr>
        <w:pStyle w:val="Titre1"/>
        <w:widowControl/>
      </w:pPr>
      <w:bookmarkStart w:id="0" w:name="_Toc151380630"/>
      <w:r w:rsidRPr="00DF12EC">
        <w:t>Purpose</w:t>
      </w:r>
      <w:bookmarkEnd w:id="0"/>
    </w:p>
    <w:p w14:paraId="3C9992E0" w14:textId="77777777" w:rsidR="002E18ED" w:rsidRPr="00DF12EC" w:rsidRDefault="00891BF0" w:rsidP="00F91A78">
      <w:pPr>
        <w:rPr>
          <w:lang w:val="en-CA"/>
        </w:rPr>
      </w:pPr>
      <w:r w:rsidRPr="00DF12EC">
        <w:rPr>
          <w:lang w:val="en-CA"/>
        </w:rPr>
        <w:t>This standard operating procedure (SOP) describes the training and education requirements for Research Ethics Board (REB) members and REB Support Staff.</w:t>
      </w:r>
    </w:p>
    <w:p w14:paraId="6AA47A15" w14:textId="77777777" w:rsidR="00756C58" w:rsidRPr="00DF12EC" w:rsidRDefault="00756C58" w:rsidP="00F91A78">
      <w:pPr>
        <w:pStyle w:val="Titre1"/>
        <w:widowControl/>
      </w:pPr>
      <w:bookmarkStart w:id="1" w:name="_Toc151380631"/>
      <w:r w:rsidRPr="00DF12EC">
        <w:lastRenderedPageBreak/>
        <w:t>Scope</w:t>
      </w:r>
      <w:bookmarkEnd w:id="1"/>
    </w:p>
    <w:p w14:paraId="42EC683F" w14:textId="77777777" w:rsidR="002E18ED" w:rsidRPr="00DF12EC" w:rsidRDefault="00891BF0" w:rsidP="00F91A78">
      <w:pPr>
        <w:rPr>
          <w:lang w:val="en-CA"/>
        </w:rPr>
      </w:pPr>
      <w:r w:rsidRPr="00DF12EC">
        <w:rPr>
          <w:lang w:val="en-CA"/>
        </w:rPr>
        <w:t>This SOP pertains to REBs that review human participant research in compliance with applicable regulations and guidelines.</w:t>
      </w:r>
    </w:p>
    <w:p w14:paraId="026812F4" w14:textId="77777777" w:rsidR="00756C58" w:rsidRPr="00DF12EC" w:rsidRDefault="002E18ED" w:rsidP="00F91A78">
      <w:pPr>
        <w:pStyle w:val="Titre1"/>
        <w:widowControl/>
      </w:pPr>
      <w:bookmarkStart w:id="2" w:name="_Toc151380632"/>
      <w:r w:rsidRPr="00DF12EC">
        <w:t>R</w:t>
      </w:r>
      <w:r w:rsidR="00756C58" w:rsidRPr="00DF12EC">
        <w:t>esponsibilities</w:t>
      </w:r>
      <w:bookmarkEnd w:id="2"/>
    </w:p>
    <w:p w14:paraId="6DABDADA" w14:textId="189AFFD5" w:rsidR="002E18ED" w:rsidRPr="00DF12EC" w:rsidRDefault="00B12D33" w:rsidP="00F91A78">
      <w:pPr>
        <w:rPr>
          <w:lang w:val="en-CA"/>
        </w:rPr>
      </w:pPr>
      <w:r w:rsidRPr="00DF12EC">
        <w:rPr>
          <w:lang w:val="en-CA"/>
        </w:rPr>
        <w:t xml:space="preserve">The Board of Directors, all </w:t>
      </w:r>
      <w:r w:rsidR="00891BF0" w:rsidRPr="00DF12EC">
        <w:rPr>
          <w:lang w:val="en-CA"/>
        </w:rPr>
        <w:t>REB members and designated REB staff are responsible for ensuring that the requirements of this SOP are met.</w:t>
      </w:r>
    </w:p>
    <w:p w14:paraId="74F7D096" w14:textId="77777777" w:rsidR="00756C58" w:rsidRPr="00DF12EC" w:rsidRDefault="002E18ED" w:rsidP="00F91A78">
      <w:pPr>
        <w:pStyle w:val="Titre1"/>
        <w:widowControl/>
      </w:pPr>
      <w:bookmarkStart w:id="3" w:name="_Toc151380633"/>
      <w:r w:rsidRPr="00DF12EC">
        <w:t>D</w:t>
      </w:r>
      <w:r w:rsidR="00756C58" w:rsidRPr="00DF12EC">
        <w:t>efinitions</w:t>
      </w:r>
      <w:bookmarkEnd w:id="3"/>
    </w:p>
    <w:p w14:paraId="6209F0EB" w14:textId="77777777" w:rsidR="002E18ED" w:rsidRPr="00DF12EC" w:rsidRDefault="00A313CE" w:rsidP="00F91A78">
      <w:pPr>
        <w:rPr>
          <w:lang w:val="en-CA"/>
        </w:rPr>
      </w:pPr>
      <w:r w:rsidRPr="00DF12EC">
        <w:rPr>
          <w:lang w:val="en-CA"/>
        </w:rPr>
        <w:t>See Glossary of Terms.</w:t>
      </w:r>
    </w:p>
    <w:p w14:paraId="326C4CE6" w14:textId="77777777" w:rsidR="00756C58" w:rsidRPr="00DF12EC" w:rsidRDefault="002E18ED" w:rsidP="00F91A78">
      <w:pPr>
        <w:pStyle w:val="Titre1"/>
        <w:widowControl/>
      </w:pPr>
      <w:bookmarkStart w:id="4" w:name="_Toc151380634"/>
      <w:r w:rsidRPr="00DF12EC">
        <w:t>P</w:t>
      </w:r>
      <w:r w:rsidR="00756C58" w:rsidRPr="00DF12EC">
        <w:t>rocedures</w:t>
      </w:r>
      <w:bookmarkEnd w:id="4"/>
    </w:p>
    <w:p w14:paraId="7FCEF21C" w14:textId="0D555B69" w:rsidR="002E18ED" w:rsidRPr="00DF12EC" w:rsidRDefault="00891BF0" w:rsidP="00F91A78">
      <w:pPr>
        <w:rPr>
          <w:lang w:val="en-CA"/>
        </w:rPr>
      </w:pPr>
      <w:r w:rsidRPr="00DF12EC">
        <w:rPr>
          <w:lang w:val="en-CA"/>
        </w:rPr>
        <w:t>REB members, REB Support Staff and others charged with the responsibility for reviewing, approving, and overseeing human participant research should be well-versed in the regulations, guidelines, policies, and ethical principles applicable to human participant research. Adequate training and education in these areas is critical for the REB to fulfill its mandate to protect the rights and welfare of research participants in a consistent manner.</w:t>
      </w:r>
      <w:r w:rsidR="00E03CA0" w:rsidRPr="00DF12EC">
        <w:rPr>
          <w:rStyle w:val="Appelnotedebasdep"/>
          <w:rFonts w:cs="Calibri"/>
          <w:lang w:val="en-CA"/>
        </w:rPr>
        <w:footnoteReference w:id="1"/>
      </w:r>
      <w:r w:rsidRPr="00DF12EC">
        <w:rPr>
          <w:lang w:val="en-CA"/>
        </w:rPr>
        <w:t xml:space="preserve"> The Board of Directors is responsible for providing the financial support to ensure continuing professional development in ethics for REB members and Support Staff</w:t>
      </w:r>
      <w:r w:rsidR="00E03CA0" w:rsidRPr="00DF12EC">
        <w:rPr>
          <w:rStyle w:val="Appelnotedebasdep"/>
          <w:rFonts w:cs="Calibri"/>
          <w:lang w:val="en-CA"/>
        </w:rPr>
        <w:footnoteReference w:id="2"/>
      </w:r>
      <w:r w:rsidR="00B12D33" w:rsidRPr="00DF12EC">
        <w:rPr>
          <w:lang w:val="en-CA"/>
        </w:rPr>
        <w:t xml:space="preserve"> and keeping their skills up to date.</w:t>
      </w:r>
      <w:r w:rsidR="00B12D33" w:rsidRPr="00DF12EC">
        <w:rPr>
          <w:rStyle w:val="Appelnotedebasdep"/>
          <w:lang w:val="en-CA"/>
        </w:rPr>
        <w:footnoteReference w:id="3"/>
      </w:r>
    </w:p>
    <w:p w14:paraId="412B2537" w14:textId="77777777" w:rsidR="00891BF0" w:rsidRPr="00DF12EC" w:rsidRDefault="00891BF0" w:rsidP="00F91A78">
      <w:pPr>
        <w:pStyle w:val="Titre2"/>
        <w:widowControl/>
      </w:pPr>
      <w:bookmarkStart w:id="5" w:name="_Toc151380635"/>
      <w:r w:rsidRPr="00DF12EC">
        <w:t>Training and Education – REB Members</w:t>
      </w:r>
      <w:bookmarkEnd w:id="5"/>
    </w:p>
    <w:p w14:paraId="2F3F915D" w14:textId="77777777" w:rsidR="00891BF0" w:rsidRPr="00DF12EC" w:rsidRDefault="00891BF0" w:rsidP="00F91A78">
      <w:pPr>
        <w:pStyle w:val="Titre3"/>
        <w:widowControl/>
      </w:pPr>
      <w:r w:rsidRPr="00DF12EC">
        <w:t xml:space="preserve">The REB Chair or designee will provide new REB members with a general overview of the policies and procedures pertinent to REB meeting functions and REB member expectations, as well as an orientation to the principles and guidelines for research </w:t>
      </w:r>
      <w:proofErr w:type="gramStart"/>
      <w:r w:rsidRPr="00DF12EC">
        <w:t>ethics;</w:t>
      </w:r>
      <w:proofErr w:type="gramEnd"/>
    </w:p>
    <w:p w14:paraId="34B86338" w14:textId="03712784" w:rsidR="00891BF0" w:rsidRPr="00DF12EC" w:rsidRDefault="00891BF0" w:rsidP="00F91A78">
      <w:pPr>
        <w:pStyle w:val="Titre3"/>
        <w:widowControl/>
      </w:pPr>
      <w:r w:rsidRPr="00DF12EC">
        <w:t>REB members must have completed a recognized training program</w:t>
      </w:r>
      <w:r w:rsidR="00170EEF" w:rsidRPr="00DF12EC">
        <w:rPr>
          <w:rStyle w:val="Appelnotedebasdep"/>
        </w:rPr>
        <w:footnoteReference w:id="4"/>
      </w:r>
      <w:r w:rsidRPr="00DF12EC">
        <w:t xml:space="preserve"> in research ethics. New REB members will receive orientation </w:t>
      </w:r>
      <w:r w:rsidR="00964162" w:rsidRPr="00DF12EC">
        <w:t xml:space="preserve">documentation </w:t>
      </w:r>
      <w:r w:rsidRPr="00DF12EC">
        <w:t xml:space="preserve">before officially commencing their duties. This </w:t>
      </w:r>
      <w:r w:rsidR="00964162" w:rsidRPr="00DF12EC">
        <w:t xml:space="preserve">documentation </w:t>
      </w:r>
      <w:r w:rsidRPr="00DF12EC">
        <w:t>includes:</w:t>
      </w:r>
    </w:p>
    <w:p w14:paraId="20C32B4B" w14:textId="77777777" w:rsidR="00891BF0" w:rsidRPr="00DF12EC" w:rsidRDefault="00891BF0" w:rsidP="00F91A78">
      <w:pPr>
        <w:pStyle w:val="SOPBulletC"/>
        <w:rPr>
          <w:lang w:val="en-CA"/>
        </w:rPr>
      </w:pPr>
      <w:r w:rsidRPr="00DF12EC">
        <w:rPr>
          <w:lang w:val="en-CA"/>
        </w:rPr>
        <w:t>Background on the REB (</w:t>
      </w:r>
      <w:proofErr w:type="gramStart"/>
      <w:r w:rsidRPr="00DF12EC">
        <w:rPr>
          <w:lang w:val="en-CA"/>
        </w:rPr>
        <w:t>e.g.</w:t>
      </w:r>
      <w:proofErr w:type="gramEnd"/>
      <w:r w:rsidRPr="00DF12EC">
        <w:rPr>
          <w:lang w:val="en-CA"/>
        </w:rPr>
        <w:t xml:space="preserve"> terms of reference, governance structure, process flowchart),</w:t>
      </w:r>
    </w:p>
    <w:p w14:paraId="7A60AED0" w14:textId="77777777" w:rsidR="00891BF0" w:rsidRPr="00DF12EC" w:rsidRDefault="00891BF0" w:rsidP="00F91A78">
      <w:pPr>
        <w:pStyle w:val="SOPBulletC"/>
        <w:rPr>
          <w:lang w:val="en-CA"/>
        </w:rPr>
      </w:pPr>
      <w:r w:rsidRPr="00DF12EC">
        <w:rPr>
          <w:lang w:val="en-CA"/>
        </w:rPr>
        <w:t>Policies and Procedures (</w:t>
      </w:r>
      <w:proofErr w:type="gramStart"/>
      <w:r w:rsidRPr="00DF12EC">
        <w:rPr>
          <w:lang w:val="en-CA"/>
        </w:rPr>
        <w:t>e.g.</w:t>
      </w:r>
      <w:proofErr w:type="gramEnd"/>
      <w:r w:rsidRPr="00DF12EC">
        <w:rPr>
          <w:lang w:val="en-CA"/>
        </w:rPr>
        <w:t xml:space="preserve"> SOPs, consent form templates),</w:t>
      </w:r>
    </w:p>
    <w:p w14:paraId="6A1F6835" w14:textId="77777777" w:rsidR="00891BF0" w:rsidRPr="00DF12EC" w:rsidRDefault="00891BF0" w:rsidP="00F91A78">
      <w:pPr>
        <w:pStyle w:val="SOPBulletC"/>
        <w:rPr>
          <w:lang w:val="en-CA"/>
        </w:rPr>
      </w:pPr>
      <w:r w:rsidRPr="00DF12EC">
        <w:rPr>
          <w:lang w:val="en-CA"/>
        </w:rPr>
        <w:lastRenderedPageBreak/>
        <w:t>Member information (</w:t>
      </w:r>
      <w:proofErr w:type="gramStart"/>
      <w:r w:rsidRPr="00DF12EC">
        <w:rPr>
          <w:lang w:val="en-CA"/>
        </w:rPr>
        <w:t>e.g.</w:t>
      </w:r>
      <w:proofErr w:type="gramEnd"/>
      <w:r w:rsidRPr="00DF12EC">
        <w:rPr>
          <w:lang w:val="en-CA"/>
        </w:rPr>
        <w:t xml:space="preserve"> meeting schedules, membership list, reviewer guide, letter of member designation, available training),</w:t>
      </w:r>
    </w:p>
    <w:p w14:paraId="51EDA2D4" w14:textId="2705A036" w:rsidR="00891BF0" w:rsidRPr="00DF12EC" w:rsidRDefault="00891BF0" w:rsidP="00F91A78">
      <w:pPr>
        <w:pStyle w:val="SOPBulletC"/>
        <w:rPr>
          <w:lang w:val="en-CA"/>
        </w:rPr>
      </w:pPr>
      <w:r w:rsidRPr="00DF12EC">
        <w:rPr>
          <w:lang w:val="en-CA"/>
        </w:rPr>
        <w:t>Applicable regulatory texts</w:t>
      </w:r>
      <w:r w:rsidR="00964162" w:rsidRPr="00DF12EC">
        <w:rPr>
          <w:lang w:val="en-CA"/>
        </w:rPr>
        <w:t>.</w:t>
      </w:r>
    </w:p>
    <w:p w14:paraId="248C763C" w14:textId="1DE0065F" w:rsidR="00891BF0" w:rsidRPr="00DF12EC" w:rsidRDefault="00891BF0" w:rsidP="00F91A78">
      <w:pPr>
        <w:pStyle w:val="Titre3"/>
        <w:widowControl/>
      </w:pPr>
      <w:r w:rsidRPr="00DF12EC">
        <w:t>New or future REB members will be offered the opportunity to observe at least one REB meeting prior to commencing their REB member duties</w:t>
      </w:r>
      <w:r w:rsidR="00964162" w:rsidRPr="00DF12EC">
        <w:t>.</w:t>
      </w:r>
    </w:p>
    <w:p w14:paraId="3BA09FC2" w14:textId="36611A51" w:rsidR="00891BF0" w:rsidRPr="00DF12EC" w:rsidRDefault="00891BF0" w:rsidP="00F91A78">
      <w:pPr>
        <w:pStyle w:val="Titre3"/>
        <w:widowControl/>
      </w:pPr>
      <w:r w:rsidRPr="00DF12EC">
        <w:t>REB members are encouraged to attend conferences and professional development activities in research ethics</w:t>
      </w:r>
      <w:r w:rsidR="00447974" w:rsidRPr="00DF12EC">
        <w:t>.</w:t>
      </w:r>
    </w:p>
    <w:p w14:paraId="1C1DA5A7" w14:textId="77777777" w:rsidR="00891BF0" w:rsidRPr="00DF12EC" w:rsidRDefault="00891BF0" w:rsidP="00F91A78">
      <w:pPr>
        <w:pStyle w:val="Titre3"/>
        <w:widowControl/>
      </w:pPr>
      <w:r w:rsidRPr="00DF12EC">
        <w:t>New or revised policies and SOPs will be disseminated to the new REB members.</w:t>
      </w:r>
    </w:p>
    <w:p w14:paraId="3868B8C8" w14:textId="77777777" w:rsidR="00891BF0" w:rsidRPr="00DF12EC" w:rsidRDefault="00891BF0" w:rsidP="006039B2">
      <w:pPr>
        <w:pStyle w:val="Titre2"/>
        <w:keepNext/>
        <w:widowControl/>
        <w:ind w:left="1138" w:hanging="1138"/>
      </w:pPr>
      <w:bookmarkStart w:id="6" w:name="_Toc151380636"/>
      <w:r w:rsidRPr="00DF12EC">
        <w:t>Training and Education – REB Support Staff</w:t>
      </w:r>
      <w:bookmarkEnd w:id="6"/>
    </w:p>
    <w:p w14:paraId="2485A494" w14:textId="463B6AEB" w:rsidR="00891BF0" w:rsidRPr="00DF12EC" w:rsidRDefault="00891BF0" w:rsidP="00F91A78">
      <w:pPr>
        <w:pStyle w:val="Titre3"/>
        <w:widowControl/>
      </w:pPr>
      <w:r w:rsidRPr="00DF12EC">
        <w:t>The REB Chair, REB office manager, or designee will provide new REB Support Staff with an overall orientation to the REB, including a general overview of the policies and procedures pertinent to their role in support of the REB</w:t>
      </w:r>
      <w:r w:rsidR="00964162" w:rsidRPr="00DF12EC">
        <w:t>.</w:t>
      </w:r>
    </w:p>
    <w:p w14:paraId="36078607" w14:textId="70819CE0" w:rsidR="00891BF0" w:rsidRPr="00DF12EC" w:rsidRDefault="00891BF0" w:rsidP="006039B2">
      <w:pPr>
        <w:pStyle w:val="Titre3"/>
      </w:pPr>
      <w:r w:rsidRPr="00DF12EC">
        <w:t>New REB Support Staff will receive training on the REB SOPs and will be expected to be knowledgeable and compliant with the SOPs</w:t>
      </w:r>
      <w:r w:rsidR="00964162" w:rsidRPr="00DF12EC">
        <w:t>.</w:t>
      </w:r>
    </w:p>
    <w:p w14:paraId="59AD803A" w14:textId="376C1F9B" w:rsidR="00891BF0" w:rsidRPr="00DF12EC" w:rsidRDefault="00891BF0" w:rsidP="006039B2">
      <w:pPr>
        <w:pStyle w:val="Titre3"/>
      </w:pPr>
      <w:r w:rsidRPr="00DF12EC">
        <w:t xml:space="preserve">New REB Support Staff are required to complete a recognized training program in research </w:t>
      </w:r>
      <w:proofErr w:type="gramStart"/>
      <w:r w:rsidRPr="00DF12EC">
        <w:t>ethics, and</w:t>
      </w:r>
      <w:proofErr w:type="gramEnd"/>
      <w:r w:rsidRPr="00DF12EC">
        <w:t xml:space="preserve"> are encouraged to complete additional and ongoing relevant education and training in research ethics and in the conduct of research</w:t>
      </w:r>
      <w:r w:rsidR="00964162" w:rsidRPr="00DF12EC">
        <w:t>.</w:t>
      </w:r>
    </w:p>
    <w:p w14:paraId="701D080F" w14:textId="77777777" w:rsidR="00891BF0" w:rsidRPr="00DF12EC" w:rsidRDefault="00891BF0" w:rsidP="006039B2">
      <w:pPr>
        <w:pStyle w:val="Titre3"/>
      </w:pPr>
      <w:r w:rsidRPr="00DF12EC">
        <w:t>New or revised policies and SOPs will be disseminated to new REB Support Staff.</w:t>
      </w:r>
    </w:p>
    <w:p w14:paraId="24CB233C" w14:textId="77777777" w:rsidR="00891BF0" w:rsidRPr="00DF12EC" w:rsidRDefault="00891BF0" w:rsidP="006039B2">
      <w:pPr>
        <w:pStyle w:val="Titre2"/>
      </w:pPr>
      <w:bookmarkStart w:id="7" w:name="_Toc10127127"/>
      <w:bookmarkStart w:id="8" w:name="_Toc151380637"/>
      <w:r w:rsidRPr="00DF12EC">
        <w:t>Documentation of Training and Education</w:t>
      </w:r>
      <w:bookmarkEnd w:id="7"/>
      <w:bookmarkEnd w:id="8"/>
    </w:p>
    <w:p w14:paraId="20136AF9" w14:textId="77777777" w:rsidR="00891BF0" w:rsidRPr="00DF12EC" w:rsidRDefault="00891BF0" w:rsidP="006039B2">
      <w:pPr>
        <w:pStyle w:val="Titre3"/>
      </w:pPr>
      <w:r w:rsidRPr="00DF12EC">
        <w:t xml:space="preserve">The REB office will retain copies of the CVs of all REB members and REB Support </w:t>
      </w:r>
      <w:proofErr w:type="gramStart"/>
      <w:r w:rsidRPr="00DF12EC">
        <w:t>Staff;</w:t>
      </w:r>
      <w:proofErr w:type="gramEnd"/>
    </w:p>
    <w:p w14:paraId="23FB9273" w14:textId="77777777" w:rsidR="00891BF0" w:rsidRPr="00DF12EC" w:rsidRDefault="00891BF0" w:rsidP="006039B2">
      <w:pPr>
        <w:pStyle w:val="Titre3"/>
      </w:pPr>
      <w:r w:rsidRPr="00DF12EC">
        <w:t xml:space="preserve">REB members and REB Support Staff will record the relevant training and education they attend and provide copies of certificates of completion. Training records will be kept on file in the REB </w:t>
      </w:r>
      <w:proofErr w:type="gramStart"/>
      <w:r w:rsidRPr="00DF12EC">
        <w:t>office;</w:t>
      </w:r>
      <w:proofErr w:type="gramEnd"/>
    </w:p>
    <w:p w14:paraId="052DFDE7" w14:textId="77777777" w:rsidR="00891BF0" w:rsidRPr="00DF12EC" w:rsidRDefault="00891BF0" w:rsidP="006039B2">
      <w:pPr>
        <w:pStyle w:val="Titre3"/>
      </w:pPr>
      <w:r w:rsidRPr="00DF12EC">
        <w:t xml:space="preserve">REB members and REB Support Staff are encouraged to retain copies of the agendas of relevant workshops, seminars and conferences </w:t>
      </w:r>
      <w:proofErr w:type="gramStart"/>
      <w:r w:rsidRPr="00DF12EC">
        <w:t>attended;</w:t>
      </w:r>
      <w:proofErr w:type="gramEnd"/>
    </w:p>
    <w:p w14:paraId="50723C44" w14:textId="77777777" w:rsidR="00891BF0" w:rsidRPr="00DF12EC" w:rsidRDefault="00891BF0" w:rsidP="006039B2">
      <w:pPr>
        <w:pStyle w:val="Titre3"/>
      </w:pPr>
      <w:r w:rsidRPr="00DF12EC">
        <w:t>REB agendas and minutes will record the dissemination of relevant information and the distribution of any educational materials presented at the REB meetings.</w:t>
      </w:r>
    </w:p>
    <w:p w14:paraId="497EE321" w14:textId="77777777" w:rsidR="00756C58" w:rsidRPr="00DF12EC" w:rsidRDefault="002E18ED" w:rsidP="00F91A78">
      <w:pPr>
        <w:pStyle w:val="Titre1"/>
        <w:widowControl/>
      </w:pPr>
      <w:bookmarkStart w:id="9" w:name="_Toc151380638"/>
      <w:r w:rsidRPr="00DF12EC">
        <w:t>R</w:t>
      </w:r>
      <w:r w:rsidR="00756C58" w:rsidRPr="00DF12EC">
        <w:t>eferences</w:t>
      </w:r>
      <w:bookmarkEnd w:id="9"/>
    </w:p>
    <w:p w14:paraId="23DC4E71" w14:textId="77777777" w:rsidR="00756C58" w:rsidRPr="00DF12EC" w:rsidRDefault="00A313CE" w:rsidP="00F91A78">
      <w:pPr>
        <w:rPr>
          <w:lang w:val="en-CA"/>
        </w:rPr>
      </w:pPr>
      <w:r w:rsidRPr="00DF12EC">
        <w:rPr>
          <w:lang w:val="en-CA"/>
        </w:rPr>
        <w:t>See footnotes.</w:t>
      </w:r>
    </w:p>
    <w:p w14:paraId="55BA1CA4" w14:textId="77777777" w:rsidR="00756C58" w:rsidRPr="00DF12EC" w:rsidRDefault="002E18ED" w:rsidP="006F6F8D">
      <w:pPr>
        <w:pStyle w:val="Titre1"/>
        <w:widowControl/>
      </w:pPr>
      <w:bookmarkStart w:id="10" w:name="_Toc151380639"/>
      <w:r w:rsidRPr="00DF12EC">
        <w:lastRenderedPageBreak/>
        <w:t>R</w:t>
      </w:r>
      <w:r w:rsidR="00756C58" w:rsidRPr="00DF12EC">
        <w:t>evision History</w:t>
      </w:r>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DF12EC" w14:paraId="675C05C4" w14:textId="77777777" w:rsidTr="0030704D">
        <w:tc>
          <w:tcPr>
            <w:tcW w:w="2297" w:type="dxa"/>
            <w:tcBorders>
              <w:right w:val="single" w:sz="4" w:space="0" w:color="auto"/>
            </w:tcBorders>
            <w:shd w:val="clear" w:color="auto" w:fill="auto"/>
            <w:vAlign w:val="center"/>
          </w:tcPr>
          <w:p w14:paraId="5FE9A661" w14:textId="77777777" w:rsidR="00756C58" w:rsidRPr="00DF12EC" w:rsidRDefault="00756C58" w:rsidP="006F6F8D">
            <w:pPr>
              <w:keepNext/>
              <w:spacing w:before="0" w:after="0"/>
              <w:jc w:val="center"/>
              <w:rPr>
                <w:rFonts w:eastAsia="Calibri"/>
                <w:b/>
                <w:lang w:val="en-CA"/>
              </w:rPr>
            </w:pPr>
            <w:r w:rsidRPr="00DF12EC">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21A0B92C" w14:textId="77777777" w:rsidR="00756C58" w:rsidRPr="00DF12EC" w:rsidRDefault="00756C58" w:rsidP="006F6F8D">
            <w:pPr>
              <w:keepNext/>
              <w:spacing w:before="0" w:after="0"/>
              <w:jc w:val="center"/>
              <w:rPr>
                <w:rFonts w:eastAsia="Calibri"/>
                <w:b/>
                <w:lang w:val="en-CA"/>
              </w:rPr>
            </w:pPr>
            <w:r w:rsidRPr="00DF12EC">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DEC8FF9" w14:textId="77777777" w:rsidR="00756C58" w:rsidRPr="00DF12EC" w:rsidRDefault="00756C58" w:rsidP="006F6F8D">
            <w:pPr>
              <w:keepNext/>
              <w:spacing w:before="0" w:after="0"/>
              <w:jc w:val="left"/>
              <w:rPr>
                <w:rFonts w:eastAsia="Calibri"/>
                <w:b/>
                <w:lang w:val="en-CA"/>
              </w:rPr>
            </w:pPr>
            <w:r w:rsidRPr="00DF12EC">
              <w:rPr>
                <w:rFonts w:eastAsia="Calibri"/>
                <w:b/>
                <w:lang w:val="en-CA"/>
              </w:rPr>
              <w:t>Summary of Changes</w:t>
            </w:r>
          </w:p>
        </w:tc>
      </w:tr>
      <w:tr w:rsidR="00756C58" w:rsidRPr="00DF12EC" w14:paraId="6089A3E1" w14:textId="77777777" w:rsidTr="0030704D">
        <w:tc>
          <w:tcPr>
            <w:tcW w:w="2297" w:type="dxa"/>
            <w:tcBorders>
              <w:right w:val="single" w:sz="4" w:space="0" w:color="auto"/>
            </w:tcBorders>
            <w:shd w:val="clear" w:color="auto" w:fill="auto"/>
            <w:vAlign w:val="center"/>
          </w:tcPr>
          <w:p w14:paraId="505626E4" w14:textId="4A055C3E" w:rsidR="00756C58" w:rsidRPr="00DF12EC" w:rsidRDefault="00756C58" w:rsidP="006F6F8D">
            <w:pPr>
              <w:keepNext/>
              <w:spacing w:before="0" w:after="0"/>
              <w:jc w:val="left"/>
              <w:rPr>
                <w:rFonts w:eastAsia="Calibri" w:cs="Arial"/>
                <w:lang w:val="en-CA"/>
              </w:rPr>
            </w:pPr>
            <w:r w:rsidRPr="00DF12EC">
              <w:rPr>
                <w:rFonts w:eastAsia="Calibri"/>
                <w:lang w:val="en-CA"/>
              </w:rPr>
              <w:t>REB</w:t>
            </w:r>
            <w:r w:rsidR="00660163" w:rsidRPr="00DF12EC">
              <w:rPr>
                <w:rFonts w:eastAsia="Calibri"/>
                <w:lang w:val="en-CA"/>
              </w:rPr>
              <w:t>-</w:t>
            </w:r>
            <w:r w:rsidRPr="00DF12EC">
              <w:rPr>
                <w:rFonts w:eastAsia="Calibri"/>
                <w:lang w:val="en-CA"/>
              </w:rPr>
              <w:t>SOP</w:t>
            </w:r>
            <w:r w:rsidR="00660163" w:rsidRPr="00DF12EC">
              <w:rPr>
                <w:rFonts w:eastAsia="Calibri"/>
                <w:lang w:val="en-CA"/>
              </w:rPr>
              <w:t xml:space="preserve"> </w:t>
            </w:r>
            <w:r w:rsidR="008F73E3" w:rsidRPr="00DF12EC">
              <w:rPr>
                <w:rFonts w:eastAsia="Calibri"/>
                <w:lang w:val="en-CA"/>
              </w:rPr>
              <w:t>103</w:t>
            </w:r>
            <w:r w:rsidR="00964162" w:rsidRPr="00DF12EC">
              <w:rPr>
                <w:rFonts w:eastAsia="Calibri"/>
                <w:lang w:val="en-CA"/>
              </w:rPr>
              <w:t>-</w:t>
            </w:r>
            <w:r w:rsidR="008F73E3" w:rsidRPr="00DF12EC">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1EC7E1" w14:textId="4AB095AF" w:rsidR="00756C58" w:rsidRPr="00DF12EC" w:rsidRDefault="00964162" w:rsidP="006F6F8D">
            <w:pPr>
              <w:keepNext/>
              <w:spacing w:before="0" w:after="0"/>
              <w:jc w:val="center"/>
              <w:rPr>
                <w:rFonts w:eastAsia="Calibri"/>
                <w:lang w:val="en-CA"/>
              </w:rPr>
            </w:pPr>
            <w:r w:rsidRPr="00DF12EC">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BE6CE6A" w14:textId="77777777" w:rsidR="00756C58" w:rsidRPr="00DF12EC" w:rsidRDefault="00756C58" w:rsidP="006F6F8D">
            <w:pPr>
              <w:keepNext/>
              <w:spacing w:before="0" w:after="0"/>
              <w:jc w:val="left"/>
              <w:rPr>
                <w:rFonts w:eastAsia="Calibri"/>
                <w:lang w:val="en-CA"/>
              </w:rPr>
            </w:pPr>
            <w:r w:rsidRPr="00DF12EC">
              <w:rPr>
                <w:rFonts w:eastAsia="Calibri"/>
                <w:lang w:val="en-CA"/>
              </w:rPr>
              <w:t xml:space="preserve">Original </w:t>
            </w:r>
            <w:r w:rsidR="00B43B4B" w:rsidRPr="00DF12EC">
              <w:rPr>
                <w:rFonts w:eastAsia="Calibri"/>
                <w:lang w:val="en-CA"/>
              </w:rPr>
              <w:t>v</w:t>
            </w:r>
            <w:r w:rsidRPr="00DF12EC">
              <w:rPr>
                <w:rFonts w:eastAsia="Calibri"/>
                <w:lang w:val="en-CA"/>
              </w:rPr>
              <w:t>ersion</w:t>
            </w:r>
          </w:p>
        </w:tc>
      </w:tr>
      <w:tr w:rsidR="00964162" w:rsidRPr="00DF12EC" w14:paraId="2C77C4FB" w14:textId="77777777" w:rsidTr="0030704D">
        <w:tc>
          <w:tcPr>
            <w:tcW w:w="2297" w:type="dxa"/>
            <w:tcBorders>
              <w:right w:val="single" w:sz="4" w:space="0" w:color="auto"/>
            </w:tcBorders>
            <w:shd w:val="clear" w:color="auto" w:fill="auto"/>
            <w:vAlign w:val="center"/>
          </w:tcPr>
          <w:p w14:paraId="1B60D3D2" w14:textId="09D8C412" w:rsidR="00964162" w:rsidRPr="00DF12EC" w:rsidRDefault="00964162" w:rsidP="00964162">
            <w:pPr>
              <w:keepNext/>
              <w:spacing w:before="0" w:after="0"/>
              <w:jc w:val="left"/>
              <w:rPr>
                <w:rFonts w:eastAsia="Calibri"/>
                <w:lang w:val="en-CA"/>
              </w:rPr>
            </w:pPr>
            <w:r w:rsidRPr="00DF12EC">
              <w:rPr>
                <w:rFonts w:eastAsia="Calibri"/>
                <w:lang w:val="en-CA"/>
              </w:rPr>
              <w:t>REB-SOP 103-002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AAD409" w14:textId="6BC6E5B2" w:rsidR="00964162" w:rsidRPr="00DF12EC" w:rsidRDefault="00964162" w:rsidP="00964162">
            <w:pPr>
              <w:keepNext/>
              <w:spacing w:before="0" w:after="0"/>
              <w:jc w:val="center"/>
              <w:rPr>
                <w:rFonts w:eastAsia="Calibri"/>
                <w:lang w:val="en-CA"/>
              </w:rPr>
            </w:pPr>
            <w:r w:rsidRPr="00DF12EC">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DAF80C0" w14:textId="59DBD620" w:rsidR="00964162" w:rsidRPr="00DF12EC" w:rsidRDefault="00964162" w:rsidP="00964162">
            <w:pPr>
              <w:keepNext/>
              <w:spacing w:before="0" w:after="0"/>
              <w:jc w:val="left"/>
              <w:rPr>
                <w:rFonts w:eastAsia="Calibri"/>
                <w:lang w:val="en-CA"/>
              </w:rPr>
            </w:pPr>
            <w:r w:rsidRPr="00DF12EC">
              <w:rPr>
                <w:rFonts w:eastAsia="Calibri"/>
                <w:lang w:val="en-CA"/>
              </w:rPr>
              <w:t xml:space="preserve">Updated </w:t>
            </w:r>
            <w:r w:rsidR="00447974" w:rsidRPr="00DF12EC">
              <w:rPr>
                <w:rFonts w:eastAsia="Calibri"/>
                <w:lang w:val="en-CA"/>
              </w:rPr>
              <w:t xml:space="preserve">in line with </w:t>
            </w:r>
            <w:r w:rsidRPr="00DF12EC">
              <w:rPr>
                <w:rFonts w:eastAsia="Calibri"/>
                <w:lang w:val="en-CA"/>
              </w:rPr>
              <w:t xml:space="preserve">regulations in </w:t>
            </w:r>
            <w:proofErr w:type="gramStart"/>
            <w:r w:rsidRPr="00DF12EC">
              <w:rPr>
                <w:rFonts w:eastAsia="Calibri"/>
                <w:lang w:val="en-CA"/>
              </w:rPr>
              <w:t>effect</w:t>
            </w:r>
            <w:proofErr w:type="gramEnd"/>
          </w:p>
          <w:p w14:paraId="709558AC" w14:textId="184B3321" w:rsidR="00964162" w:rsidRPr="00DF12EC" w:rsidRDefault="00964162" w:rsidP="00964162">
            <w:pPr>
              <w:keepNext/>
              <w:spacing w:before="0" w:after="0"/>
              <w:jc w:val="left"/>
              <w:rPr>
                <w:rFonts w:eastAsia="Calibri"/>
                <w:lang w:val="en-CA"/>
              </w:rPr>
            </w:pPr>
            <w:r w:rsidRPr="00DF12EC">
              <w:rPr>
                <w:rFonts w:eastAsia="Calibri"/>
                <w:lang w:val="en-CA"/>
              </w:rPr>
              <w:t>Updated references</w:t>
            </w:r>
          </w:p>
        </w:tc>
      </w:tr>
      <w:tr w:rsidR="00964162" w:rsidRPr="00DF12EC" w14:paraId="79E2C795" w14:textId="77777777" w:rsidTr="0030704D">
        <w:tc>
          <w:tcPr>
            <w:tcW w:w="2297" w:type="dxa"/>
            <w:tcBorders>
              <w:right w:val="single" w:sz="4" w:space="0" w:color="auto"/>
            </w:tcBorders>
            <w:shd w:val="clear" w:color="auto" w:fill="auto"/>
            <w:vAlign w:val="center"/>
          </w:tcPr>
          <w:p w14:paraId="09CCACD3" w14:textId="77777777" w:rsidR="00964162" w:rsidRPr="00DF12EC" w:rsidRDefault="00964162" w:rsidP="00964162">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0C0ED3C0" w14:textId="77777777" w:rsidR="00964162" w:rsidRPr="00DF12EC" w:rsidRDefault="00964162" w:rsidP="00964162">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FDE2FF6" w14:textId="77777777" w:rsidR="00964162" w:rsidRPr="00DF12EC" w:rsidRDefault="00964162" w:rsidP="00964162">
            <w:pPr>
              <w:spacing w:before="0" w:after="0"/>
              <w:jc w:val="left"/>
              <w:rPr>
                <w:rFonts w:eastAsia="Calibri"/>
                <w:lang w:val="en-CA"/>
              </w:rPr>
            </w:pPr>
          </w:p>
        </w:tc>
      </w:tr>
    </w:tbl>
    <w:p w14:paraId="0C0F8975" w14:textId="77777777" w:rsidR="00756C58" w:rsidRPr="00DF12EC" w:rsidRDefault="002E18ED" w:rsidP="00F91A78">
      <w:pPr>
        <w:pStyle w:val="Titre1"/>
        <w:widowControl/>
      </w:pPr>
      <w:bookmarkStart w:id="11" w:name="_Toc151380640"/>
      <w:r w:rsidRPr="00DF12EC">
        <w:t>Appendices</w:t>
      </w:r>
      <w:bookmarkEnd w:id="11"/>
    </w:p>
    <w:p w14:paraId="4B18F763" w14:textId="77777777" w:rsidR="00756C58" w:rsidRPr="00DF12EC" w:rsidRDefault="00756C58" w:rsidP="00F91A78">
      <w:pPr>
        <w:rPr>
          <w:lang w:val="en-CA"/>
        </w:rPr>
      </w:pPr>
    </w:p>
    <w:sectPr w:rsidR="00756C58" w:rsidRPr="00DF12EC"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AAED" w14:textId="77777777" w:rsidR="00561498" w:rsidRDefault="00561498" w:rsidP="0030269A">
      <w:pPr>
        <w:spacing w:before="0" w:after="0"/>
      </w:pPr>
      <w:r>
        <w:separator/>
      </w:r>
    </w:p>
  </w:endnote>
  <w:endnote w:type="continuationSeparator" w:id="0">
    <w:p w14:paraId="6FD5D4CC" w14:textId="77777777" w:rsidR="00561498" w:rsidRDefault="00561498"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1A65" w14:textId="77777777" w:rsidR="002E18ED" w:rsidRPr="00627E38" w:rsidRDefault="002E18ED" w:rsidP="002E18ED">
    <w:pPr>
      <w:pStyle w:val="Pieddepage"/>
      <w:pBdr>
        <w:bottom w:val="single" w:sz="4" w:space="1" w:color="auto"/>
      </w:pBdr>
      <w:rPr>
        <w:sz w:val="20"/>
        <w:szCs w:val="20"/>
      </w:rPr>
    </w:pPr>
  </w:p>
  <w:p w14:paraId="0D4E4FD0" w14:textId="0E34DFF8"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B12D33">
      <w:rPr>
        <w:color w:val="A6A6A6" w:themeColor="background1" w:themeShade="A6"/>
        <w:sz w:val="20"/>
        <w:szCs w:val="20"/>
        <w:lang w:val="en-US"/>
      </w:rPr>
      <w:t xml:space="preserve"> SOP</w:t>
    </w:r>
    <w:r w:rsidRPr="790FAFCF">
      <w:rPr>
        <w:color w:val="A6A6A6" w:themeColor="background1" w:themeShade="A6"/>
        <w:sz w:val="20"/>
        <w:szCs w:val="20"/>
        <w:lang w:val="en-US"/>
      </w:rPr>
      <w:t xml:space="preserve">, </w:t>
    </w:r>
    <w:r w:rsidR="00B12D33">
      <w:rPr>
        <w:color w:val="A6A6A6" w:themeColor="background1" w:themeShade="A6"/>
        <w:sz w:val="20"/>
        <w:szCs w:val="20"/>
        <w:lang w:val="en-US"/>
      </w:rPr>
      <w:t xml:space="preserve">updated </w:t>
    </w:r>
    <w:r w:rsidR="00854B19">
      <w:rPr>
        <w:color w:val="A6A6A6" w:themeColor="background1" w:themeShade="A6"/>
        <w:sz w:val="20"/>
        <w:szCs w:val="20"/>
        <w:lang w:val="en-US"/>
      </w:rPr>
      <w:t>to reflect</w:t>
    </w:r>
    <w:r w:rsidR="00B12D33">
      <w:rPr>
        <w:color w:val="A6A6A6" w:themeColor="background1" w:themeShade="A6"/>
        <w:sz w:val="20"/>
        <w:szCs w:val="20"/>
        <w:lang w:val="en-US"/>
      </w:rPr>
      <w:t xml:space="preserve">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0C80" w14:textId="77777777" w:rsidR="00561498" w:rsidRDefault="00561498" w:rsidP="0030269A">
      <w:pPr>
        <w:spacing w:before="0" w:after="0"/>
      </w:pPr>
      <w:r>
        <w:separator/>
      </w:r>
    </w:p>
  </w:footnote>
  <w:footnote w:type="continuationSeparator" w:id="0">
    <w:p w14:paraId="62F62E3E" w14:textId="77777777" w:rsidR="00561498" w:rsidRDefault="00561498" w:rsidP="0030269A">
      <w:pPr>
        <w:spacing w:before="0" w:after="0"/>
      </w:pPr>
      <w:r>
        <w:continuationSeparator/>
      </w:r>
    </w:p>
  </w:footnote>
  <w:footnote w:id="1">
    <w:p w14:paraId="23495431" w14:textId="3F7DA313" w:rsidR="00E03CA0" w:rsidRDefault="00E03CA0" w:rsidP="00E03CA0">
      <w:pPr>
        <w:pStyle w:val="Notedebasdepage"/>
        <w:jc w:val="left"/>
      </w:pPr>
      <w:r w:rsidRPr="00462B98">
        <w:rPr>
          <w:rStyle w:val="Appelnotedebasdep"/>
          <w:rFonts w:eastAsia="Times New Roman"/>
        </w:rPr>
        <w:footnoteRef/>
      </w:r>
      <w:r w:rsidRPr="0056499B">
        <w:rPr>
          <w:lang w:val="en-CA"/>
        </w:rPr>
        <w:t xml:space="preserve"> </w:t>
      </w:r>
      <w:r w:rsidRPr="0056499B">
        <w:rPr>
          <w:lang w:val="en-CA"/>
        </w:rPr>
        <w:tab/>
      </w:r>
      <w:r w:rsidR="00170EEF">
        <w:rPr>
          <w:lang w:val="en-CA"/>
        </w:rPr>
        <w:t xml:space="preserve">See particularly: </w:t>
      </w:r>
      <w:r w:rsidRPr="0056499B">
        <w:rPr>
          <w:lang w:val="en-CA"/>
        </w:rPr>
        <w:t xml:space="preserve">Operational Guidelines for Ethics Committees that Review Biomedical Research, World Health Organization (WHO), 2000, hereafter “TDR”, s. </w:t>
      </w:r>
      <w:r w:rsidRPr="00462B98">
        <w:t>4.7.</w:t>
      </w:r>
    </w:p>
  </w:footnote>
  <w:footnote w:id="2">
    <w:p w14:paraId="4F2F95DF" w14:textId="512AFB8F" w:rsidR="00E03CA0" w:rsidRDefault="00E03CA0" w:rsidP="00E03CA0">
      <w:pPr>
        <w:pStyle w:val="Notedebasdepage"/>
        <w:jc w:val="left"/>
      </w:pPr>
      <w:r w:rsidRPr="00462B98">
        <w:rPr>
          <w:rStyle w:val="Appelnotedebasdep"/>
          <w:rFonts w:eastAsia="Times New Roman"/>
        </w:rPr>
        <w:footnoteRef/>
      </w:r>
      <w:r w:rsidRPr="00462B98">
        <w:t xml:space="preserve"> </w:t>
      </w:r>
      <w:r w:rsidRPr="00462B98">
        <w:tab/>
      </w:r>
      <w:r w:rsidR="00170EEF">
        <w:rPr>
          <w:i/>
        </w:rPr>
        <w:t>Cadre de référence</w:t>
      </w:r>
      <w:r w:rsidRPr="00CD46CA">
        <w:rPr>
          <w:i/>
        </w:rPr>
        <w:t xml:space="preserve"> ministériel </w:t>
      </w:r>
      <w:r w:rsidR="00170EEF">
        <w:rPr>
          <w:i/>
        </w:rPr>
        <w:t>pour</w:t>
      </w:r>
      <w:r w:rsidRPr="00CD46CA">
        <w:rPr>
          <w:i/>
        </w:rPr>
        <w:t xml:space="preserve"> la recherche </w:t>
      </w:r>
      <w:r w:rsidR="00170EEF">
        <w:rPr>
          <w:i/>
        </w:rPr>
        <w:t>avec des participants humains</w:t>
      </w:r>
      <w:r w:rsidRPr="0056499B">
        <w:rPr>
          <w:i/>
        </w:rPr>
        <w:t>, Gouvernement du Québec, Ministère de la Santé et des Services sociaux</w:t>
      </w:r>
      <w:r w:rsidRPr="008D260A">
        <w:t xml:space="preserve">, </w:t>
      </w:r>
      <w:proofErr w:type="spellStart"/>
      <w:r w:rsidR="00170EEF">
        <w:t>October</w:t>
      </w:r>
      <w:proofErr w:type="spellEnd"/>
      <w:r w:rsidR="00170EEF">
        <w:t xml:space="preserve"> 2020</w:t>
      </w:r>
      <w:r w:rsidRPr="00C93E18">
        <w:t xml:space="preserve">, </w:t>
      </w:r>
      <w:proofErr w:type="spellStart"/>
      <w:r w:rsidRPr="00C93E18">
        <w:rPr>
          <w:lang w:eastAsia="en-CA"/>
        </w:rPr>
        <w:t>hereafter</w:t>
      </w:r>
      <w:proofErr w:type="spellEnd"/>
      <w:r w:rsidRPr="00C93E18">
        <w:t xml:space="preserve"> “</w:t>
      </w:r>
      <w:r w:rsidR="00170EEF" w:rsidRPr="005D6088">
        <w:rPr>
          <w:i/>
          <w:iCs/>
        </w:rPr>
        <w:t>Cadre</w:t>
      </w:r>
      <w:r w:rsidRPr="00C93E18">
        <w:t xml:space="preserve">”, </w:t>
      </w:r>
      <w:r w:rsidR="00170EEF">
        <w:t>art. 2.4</w:t>
      </w:r>
      <w:r w:rsidRPr="00C93E18">
        <w:t xml:space="preserve">; </w:t>
      </w:r>
      <w:r w:rsidRPr="0056499B">
        <w:t>TDR</w:t>
      </w:r>
      <w:r w:rsidRPr="00C93E18">
        <w:t xml:space="preserve">, s. </w:t>
      </w:r>
      <w:r w:rsidRPr="00462B98">
        <w:t>4.7.</w:t>
      </w:r>
    </w:p>
  </w:footnote>
  <w:footnote w:id="3">
    <w:p w14:paraId="590233CE" w14:textId="493334B5" w:rsidR="00B12D33" w:rsidRPr="005D6088" w:rsidRDefault="00B12D33">
      <w:pPr>
        <w:pStyle w:val="Notedebasdepage"/>
        <w:rPr>
          <w:iCs/>
          <w:lang w:val="en-CA"/>
        </w:rPr>
      </w:pPr>
      <w:r>
        <w:rPr>
          <w:rStyle w:val="Appelnotedebasdep"/>
        </w:rPr>
        <w:footnoteRef/>
      </w:r>
      <w:r>
        <w:t xml:space="preserve"> </w:t>
      </w:r>
      <w:r>
        <w:rPr>
          <w:lang w:val="en-CA"/>
        </w:rPr>
        <w:tab/>
      </w:r>
      <w:r>
        <w:rPr>
          <w:i/>
          <w:lang w:val="en-CA"/>
        </w:rPr>
        <w:t>Cadre</w:t>
      </w:r>
      <w:r w:rsidR="00170EEF">
        <w:rPr>
          <w:iCs/>
          <w:lang w:val="en-CA"/>
        </w:rPr>
        <w:t>, art. 2.5.1.</w:t>
      </w:r>
    </w:p>
  </w:footnote>
  <w:footnote w:id="4">
    <w:p w14:paraId="002B156B" w14:textId="20996867" w:rsidR="005D6088" w:rsidRPr="005D6088" w:rsidRDefault="00170EEF">
      <w:pPr>
        <w:pStyle w:val="Notedebasdepage"/>
        <w:rPr>
          <w:i/>
          <w:iCs/>
          <w:lang w:val="en-CA"/>
        </w:rPr>
      </w:pPr>
      <w:r>
        <w:rPr>
          <w:rStyle w:val="Appelnotedebasdep"/>
        </w:rPr>
        <w:footnoteRef/>
      </w:r>
      <w:r>
        <w:t xml:space="preserve"> </w:t>
      </w:r>
      <w:r>
        <w:rPr>
          <w:lang w:val="en-CA"/>
        </w:rPr>
        <w:tab/>
        <w:t xml:space="preserve">Online tutorial: </w:t>
      </w:r>
      <w:r>
        <w:rPr>
          <w:i/>
          <w:iCs/>
          <w:lang w:val="en-CA"/>
        </w:rPr>
        <w:t xml:space="preserve">Formation </w:t>
      </w:r>
      <w:proofErr w:type="spellStart"/>
      <w:r>
        <w:rPr>
          <w:i/>
          <w:iCs/>
          <w:lang w:val="en-CA"/>
        </w:rPr>
        <w:t>en</w:t>
      </w:r>
      <w:proofErr w:type="spellEnd"/>
      <w:r>
        <w:rPr>
          <w:i/>
          <w:iCs/>
          <w:lang w:val="en-CA"/>
        </w:rPr>
        <w:t xml:space="preserve"> </w:t>
      </w:r>
      <w:proofErr w:type="spellStart"/>
      <w:r>
        <w:rPr>
          <w:i/>
          <w:iCs/>
          <w:lang w:val="en-CA"/>
        </w:rPr>
        <w:t>éthique</w:t>
      </w:r>
      <w:proofErr w:type="spellEnd"/>
      <w:r>
        <w:rPr>
          <w:i/>
          <w:iCs/>
          <w:lang w:val="en-CA"/>
        </w:rPr>
        <w:t xml:space="preserve"> de la recherche, </w:t>
      </w:r>
      <w:proofErr w:type="spellStart"/>
      <w:r>
        <w:rPr>
          <w:i/>
          <w:iCs/>
          <w:lang w:val="en-CA"/>
        </w:rPr>
        <w:t>Gouvernement</w:t>
      </w:r>
      <w:proofErr w:type="spellEnd"/>
      <w:r>
        <w:rPr>
          <w:i/>
          <w:iCs/>
          <w:lang w:val="en-CA"/>
        </w:rPr>
        <w:t xml:space="preserve"> du Québec, </w:t>
      </w:r>
      <w:r w:rsidRPr="0056499B">
        <w:rPr>
          <w:i/>
        </w:rPr>
        <w:t>Ministère de la Santé et des Services sociaux</w:t>
      </w:r>
      <w:r>
        <w:rPr>
          <w:i/>
        </w:rPr>
        <w:t xml:space="preserve"> </w:t>
      </w:r>
      <w:r w:rsidRPr="005D6088">
        <w:rPr>
          <w:iCs/>
        </w:rPr>
        <w:t xml:space="preserve">– </w:t>
      </w:r>
      <w:proofErr w:type="spellStart"/>
      <w:r w:rsidR="00447974">
        <w:rPr>
          <w:iCs/>
        </w:rPr>
        <w:t>A</w:t>
      </w:r>
      <w:r w:rsidRPr="005D6088">
        <w:rPr>
          <w:iCs/>
        </w:rPr>
        <w:t>vailable</w:t>
      </w:r>
      <w:proofErr w:type="spellEnd"/>
      <w:r w:rsidRPr="005D6088">
        <w:rPr>
          <w:iCs/>
        </w:rPr>
        <w:t xml:space="preserve"> at</w:t>
      </w:r>
      <w:r>
        <w:rPr>
          <w:iCs/>
          <w:lang w:val="en-CA"/>
        </w:rPr>
        <w:t xml:space="preserve">: </w:t>
      </w:r>
      <w:hyperlink r:id="rId1" w:history="1">
        <w:r w:rsidRPr="00170EEF">
          <w:rPr>
            <w:rStyle w:val="Lienhypertexte"/>
            <w:iCs/>
            <w:lang w:val="en-CA"/>
          </w:rPr>
          <w:t>https://ethique.msss</w:t>
        </w:r>
        <w:r w:rsidRPr="00ED7584">
          <w:rPr>
            <w:rStyle w:val="Lienhypertexte"/>
            <w:iCs/>
            <w:lang w:val="en-CA"/>
          </w:rPr>
          <w:t>.gouv.qc.ca/didacticiel/</w:t>
        </w:r>
      </w:hyperlink>
      <w:r>
        <w:rPr>
          <w:iCs/>
          <w:lang w:val="en-CA"/>
        </w:rPr>
        <w:t xml:space="preserve">, hereafter “Tutorial” and on-line tutorial TCPS2, </w:t>
      </w:r>
      <w:proofErr w:type="spellStart"/>
      <w:r w:rsidR="00964162" w:rsidRPr="005D6088">
        <w:t>Secretariat</w:t>
      </w:r>
      <w:proofErr w:type="spellEnd"/>
      <w:r w:rsidR="00964162" w:rsidRPr="005D6088">
        <w:t xml:space="preserve"> on </w:t>
      </w:r>
      <w:proofErr w:type="spellStart"/>
      <w:r w:rsidR="00964162" w:rsidRPr="005D6088">
        <w:t>Responsible</w:t>
      </w:r>
      <w:proofErr w:type="spellEnd"/>
      <w:r w:rsidR="00964162" w:rsidRPr="005D6088">
        <w:t xml:space="preserve"> </w:t>
      </w:r>
      <w:proofErr w:type="spellStart"/>
      <w:r w:rsidR="00964162" w:rsidRPr="005D6088">
        <w:t>Conduct</w:t>
      </w:r>
      <w:proofErr w:type="spellEnd"/>
      <w:r w:rsidR="00964162" w:rsidRPr="005D6088">
        <w:t xml:space="preserve"> of </w:t>
      </w:r>
      <w:proofErr w:type="spellStart"/>
      <w:r w:rsidR="00964162" w:rsidRPr="005D6088">
        <w:t>Research</w:t>
      </w:r>
      <w:proofErr w:type="spellEnd"/>
      <w:r w:rsidR="00964162">
        <w:rPr>
          <w:iCs/>
          <w:lang w:val="en-CA"/>
        </w:rPr>
        <w:t xml:space="preserve"> – A</w:t>
      </w:r>
      <w:r>
        <w:rPr>
          <w:iCs/>
          <w:lang w:val="en-CA"/>
        </w:rPr>
        <w:t xml:space="preserve">vailable at </w:t>
      </w:r>
      <w:hyperlink r:id="rId2" w:history="1">
        <w:r w:rsidR="005D6088" w:rsidRPr="00611423">
          <w:rPr>
            <w:rStyle w:val="Lienhypertexte"/>
          </w:rPr>
          <w:t>https://ethics.gc.ca/eng/education_tutorial-didacticiel.html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1762"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6E773961" w14:textId="77777777" w:rsidTr="58B8826E">
      <w:trPr>
        <w:trHeight w:val="567"/>
      </w:trPr>
      <w:tc>
        <w:tcPr>
          <w:tcW w:w="4957" w:type="dxa"/>
          <w:vMerge w:val="restart"/>
          <w:tcBorders>
            <w:right w:val="single" w:sz="4" w:space="0" w:color="auto"/>
          </w:tcBorders>
          <w:shd w:val="clear" w:color="auto" w:fill="auto"/>
          <w:vAlign w:val="center"/>
        </w:tcPr>
        <w:p w14:paraId="59830A47" w14:textId="6DF01733"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32E336B" w14:textId="1404348B"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682068">
            <w:rPr>
              <w:sz w:val="32"/>
              <w:szCs w:val="32"/>
              <w:lang w:val="en-US"/>
            </w:rPr>
            <w:t>103</w:t>
          </w:r>
          <w:r w:rsidR="00B12D33">
            <w:rPr>
              <w:sz w:val="32"/>
              <w:szCs w:val="32"/>
              <w:lang w:val="en-US"/>
            </w:rPr>
            <w:t>-002</w:t>
          </w:r>
        </w:p>
      </w:tc>
    </w:tr>
    <w:tr w:rsidR="0030269A" w:rsidRPr="005A11F5" w14:paraId="38247F0B" w14:textId="77777777" w:rsidTr="58B8826E">
      <w:trPr>
        <w:trHeight w:val="567"/>
      </w:trPr>
      <w:tc>
        <w:tcPr>
          <w:tcW w:w="4957" w:type="dxa"/>
          <w:vMerge/>
        </w:tcPr>
        <w:p w14:paraId="6EE13034"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0031F5E" w14:textId="77777777" w:rsidR="0030269A" w:rsidRPr="002F7EC5" w:rsidRDefault="0030269A" w:rsidP="0030269A">
          <w:pPr>
            <w:spacing w:before="0" w:after="0"/>
            <w:jc w:val="right"/>
            <w:rPr>
              <w:lang w:val="en-US"/>
            </w:rPr>
          </w:pPr>
          <w:r w:rsidRPr="002F7EC5">
            <w:rPr>
              <w:lang w:val="en-US"/>
            </w:rPr>
            <w:t>Research Ethics Board</w:t>
          </w:r>
        </w:p>
        <w:p w14:paraId="22D74951" w14:textId="77777777" w:rsidR="0030269A" w:rsidRPr="002F7EC5" w:rsidRDefault="0030269A" w:rsidP="0030269A">
          <w:pPr>
            <w:spacing w:before="0" w:after="0"/>
            <w:jc w:val="right"/>
            <w:rPr>
              <w:lang w:val="en-US"/>
            </w:rPr>
          </w:pPr>
          <w:r w:rsidRPr="002F7EC5">
            <w:rPr>
              <w:lang w:val="en-US"/>
            </w:rPr>
            <w:t>Standard Operating Procedure</w:t>
          </w:r>
        </w:p>
      </w:tc>
    </w:tr>
  </w:tbl>
  <w:p w14:paraId="6B2AA1EF" w14:textId="77777777" w:rsidR="0030269A" w:rsidRPr="002F7EC5" w:rsidRDefault="0030269A" w:rsidP="0030269A">
    <w:pPr>
      <w:pStyle w:val="En-tte"/>
      <w:rPr>
        <w:lang w:val="en-US"/>
      </w:rPr>
    </w:pPr>
  </w:p>
  <w:p w14:paraId="5D933EF7"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356494031">
    <w:abstractNumId w:val="14"/>
  </w:num>
  <w:num w:numId="2" w16cid:durableId="1665431684">
    <w:abstractNumId w:val="19"/>
  </w:num>
  <w:num w:numId="3" w16cid:durableId="1777171928">
    <w:abstractNumId w:val="22"/>
  </w:num>
  <w:num w:numId="4" w16cid:durableId="780489650">
    <w:abstractNumId w:val="4"/>
  </w:num>
  <w:num w:numId="5" w16cid:durableId="1173761063">
    <w:abstractNumId w:val="5"/>
  </w:num>
  <w:num w:numId="6" w16cid:durableId="831919649">
    <w:abstractNumId w:val="6"/>
  </w:num>
  <w:num w:numId="7" w16cid:durableId="813529003">
    <w:abstractNumId w:val="7"/>
  </w:num>
  <w:num w:numId="8" w16cid:durableId="1840578957">
    <w:abstractNumId w:val="9"/>
  </w:num>
  <w:num w:numId="9" w16cid:durableId="396049875">
    <w:abstractNumId w:val="0"/>
  </w:num>
  <w:num w:numId="10" w16cid:durableId="982082536">
    <w:abstractNumId w:val="1"/>
  </w:num>
  <w:num w:numId="11" w16cid:durableId="1637297543">
    <w:abstractNumId w:val="2"/>
  </w:num>
  <w:num w:numId="12" w16cid:durableId="1863201610">
    <w:abstractNumId w:val="3"/>
  </w:num>
  <w:num w:numId="13" w16cid:durableId="1155293447">
    <w:abstractNumId w:val="8"/>
  </w:num>
  <w:num w:numId="14" w16cid:durableId="515536412">
    <w:abstractNumId w:val="18"/>
  </w:num>
  <w:num w:numId="15" w16cid:durableId="1379279136">
    <w:abstractNumId w:val="17"/>
  </w:num>
  <w:num w:numId="16" w16cid:durableId="954946934">
    <w:abstractNumId w:val="11"/>
  </w:num>
  <w:num w:numId="17" w16cid:durableId="93598203">
    <w:abstractNumId w:val="10"/>
  </w:num>
  <w:num w:numId="18" w16cid:durableId="161437684">
    <w:abstractNumId w:val="21"/>
  </w:num>
  <w:num w:numId="19" w16cid:durableId="1618099561">
    <w:abstractNumId w:val="15"/>
  </w:num>
  <w:num w:numId="20" w16cid:durableId="1343435065">
    <w:abstractNumId w:val="13"/>
  </w:num>
  <w:num w:numId="21" w16cid:durableId="1525023768">
    <w:abstractNumId w:val="12"/>
  </w:num>
  <w:num w:numId="22" w16cid:durableId="965428873">
    <w:abstractNumId w:val="20"/>
  </w:num>
  <w:num w:numId="23" w16cid:durableId="693653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5B"/>
    <w:rsid w:val="00012A3D"/>
    <w:rsid w:val="00024C53"/>
    <w:rsid w:val="0002610A"/>
    <w:rsid w:val="000731F7"/>
    <w:rsid w:val="000C1BDF"/>
    <w:rsid w:val="00170EEF"/>
    <w:rsid w:val="001F7595"/>
    <w:rsid w:val="00226DCF"/>
    <w:rsid w:val="00250B0A"/>
    <w:rsid w:val="00283978"/>
    <w:rsid w:val="0028581A"/>
    <w:rsid w:val="002A2EE1"/>
    <w:rsid w:val="002B5BA5"/>
    <w:rsid w:val="002B5EA6"/>
    <w:rsid w:val="002E18ED"/>
    <w:rsid w:val="002E750D"/>
    <w:rsid w:val="0030269A"/>
    <w:rsid w:val="00302BF0"/>
    <w:rsid w:val="0032222C"/>
    <w:rsid w:val="00353F5E"/>
    <w:rsid w:val="00381E3D"/>
    <w:rsid w:val="00386EA4"/>
    <w:rsid w:val="003A3620"/>
    <w:rsid w:val="00407B78"/>
    <w:rsid w:val="004374F7"/>
    <w:rsid w:val="00444D39"/>
    <w:rsid w:val="00447974"/>
    <w:rsid w:val="005203BB"/>
    <w:rsid w:val="00542A47"/>
    <w:rsid w:val="00557975"/>
    <w:rsid w:val="00561498"/>
    <w:rsid w:val="0059613B"/>
    <w:rsid w:val="005A11F5"/>
    <w:rsid w:val="005B4C72"/>
    <w:rsid w:val="005D6088"/>
    <w:rsid w:val="006039B2"/>
    <w:rsid w:val="00660163"/>
    <w:rsid w:val="006679F4"/>
    <w:rsid w:val="00682068"/>
    <w:rsid w:val="006A4376"/>
    <w:rsid w:val="006B127A"/>
    <w:rsid w:val="006F6F8D"/>
    <w:rsid w:val="00753239"/>
    <w:rsid w:val="00756C58"/>
    <w:rsid w:val="00802F4C"/>
    <w:rsid w:val="00854B19"/>
    <w:rsid w:val="00861AE8"/>
    <w:rsid w:val="008729A6"/>
    <w:rsid w:val="00891BF0"/>
    <w:rsid w:val="008A587F"/>
    <w:rsid w:val="008E5297"/>
    <w:rsid w:val="008F4B93"/>
    <w:rsid w:val="008F73E3"/>
    <w:rsid w:val="00964162"/>
    <w:rsid w:val="009754E0"/>
    <w:rsid w:val="00986A54"/>
    <w:rsid w:val="009A1A33"/>
    <w:rsid w:val="00A130C5"/>
    <w:rsid w:val="00A26CA7"/>
    <w:rsid w:val="00A313CE"/>
    <w:rsid w:val="00A52BB1"/>
    <w:rsid w:val="00A967C9"/>
    <w:rsid w:val="00A96B28"/>
    <w:rsid w:val="00AD7E67"/>
    <w:rsid w:val="00B00735"/>
    <w:rsid w:val="00B12D33"/>
    <w:rsid w:val="00B32655"/>
    <w:rsid w:val="00B43B4B"/>
    <w:rsid w:val="00B66BD6"/>
    <w:rsid w:val="00B66EA8"/>
    <w:rsid w:val="00BA646E"/>
    <w:rsid w:val="00CE63B7"/>
    <w:rsid w:val="00CF7D78"/>
    <w:rsid w:val="00D14E15"/>
    <w:rsid w:val="00D40E19"/>
    <w:rsid w:val="00DB5186"/>
    <w:rsid w:val="00DC2BA3"/>
    <w:rsid w:val="00DF12EC"/>
    <w:rsid w:val="00E03CA0"/>
    <w:rsid w:val="00E428CC"/>
    <w:rsid w:val="00E83DF3"/>
    <w:rsid w:val="00EA0C0F"/>
    <w:rsid w:val="00EC101E"/>
    <w:rsid w:val="00EC34C7"/>
    <w:rsid w:val="00F443B2"/>
    <w:rsid w:val="00F91A78"/>
    <w:rsid w:val="00FC636C"/>
    <w:rsid w:val="00FD5A2D"/>
    <w:rsid w:val="00FF015B"/>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1FD5"/>
  <w14:defaultImageDpi w14:val="32767"/>
  <w15:chartTrackingRefBased/>
  <w15:docId w15:val="{A1DEEEFC-9FCB-4D77-A0A4-A59E76FC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DF12EC"/>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character" w:styleId="Lienhypertexte">
    <w:name w:val="Hyperlink"/>
    <w:basedOn w:val="Policepardfaut"/>
    <w:uiPriority w:val="99"/>
    <w:unhideWhenUsed/>
    <w:rsid w:val="00170EEF"/>
    <w:rPr>
      <w:color w:val="0563C1" w:themeColor="hyperlink"/>
      <w:u w:val="single"/>
    </w:rPr>
  </w:style>
  <w:style w:type="character" w:styleId="Mentionnonrsolue">
    <w:name w:val="Unresolved Mention"/>
    <w:basedOn w:val="Policepardfaut"/>
    <w:uiPriority w:val="99"/>
    <w:rsid w:val="0017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ethics.gc.ca/eng/education_tutorial-didacticiel.html" TargetMode="External"/><Relationship Id="rId1" Type="http://schemas.openxmlformats.org/officeDocument/2006/relationships/hyperlink" Target="https://ethique.msss.gouv.qc.ca/didactici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76E26-6A31-40C0-AFA2-E2CE74066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5AC10-90F5-48AA-A698-6D797D6EB0C6}">
  <ds:schemaRefs>
    <ds:schemaRef ds:uri="http://schemas.openxmlformats.org/officeDocument/2006/bibliography"/>
  </ds:schemaRefs>
</ds:datastoreItem>
</file>

<file path=customXml/itemProps3.xml><?xml version="1.0" encoding="utf-8"?>
<ds:datastoreItem xmlns:ds="http://schemas.openxmlformats.org/officeDocument/2006/customXml" ds:itemID="{207B0CE2-0978-4EA6-AA9E-1261AB4E4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7</TotalTime>
  <Pages>4</Pages>
  <Words>741</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9</cp:revision>
  <dcterms:created xsi:type="dcterms:W3CDTF">2023-11-17T18:47:00Z</dcterms:created>
  <dcterms:modified xsi:type="dcterms:W3CDTF">2023-11-21T21:03:00Z</dcterms:modified>
</cp:coreProperties>
</file>