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6D3F" w14:textId="77777777" w:rsidR="0030269A" w:rsidRPr="00171B0F" w:rsidRDefault="0030269A" w:rsidP="00F4170F">
      <w:pPr>
        <w:spacing w:before="0" w:after="0"/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5"/>
        <w:gridCol w:w="6745"/>
      </w:tblGrid>
      <w:tr w:rsidR="0030269A" w:rsidRPr="00171B0F" w14:paraId="7AE6E63B" w14:textId="77777777" w:rsidTr="7234A95F">
        <w:tc>
          <w:tcPr>
            <w:tcW w:w="3325" w:type="dxa"/>
          </w:tcPr>
          <w:p w14:paraId="2DB9B905" w14:textId="77777777" w:rsidR="0030269A" w:rsidRPr="00171B0F" w:rsidRDefault="0030269A" w:rsidP="00F4170F">
            <w:pPr>
              <w:spacing w:before="60" w:after="60"/>
              <w:rPr>
                <w:b/>
                <w:lang w:val="en-CA"/>
              </w:rPr>
            </w:pPr>
            <w:r w:rsidRPr="00171B0F">
              <w:rPr>
                <w:b/>
                <w:lang w:val="en-CA"/>
              </w:rPr>
              <w:t>Title</w:t>
            </w:r>
          </w:p>
        </w:tc>
        <w:tc>
          <w:tcPr>
            <w:tcW w:w="6745" w:type="dxa"/>
          </w:tcPr>
          <w:p w14:paraId="48FBB1F5" w14:textId="77777777" w:rsidR="0030269A" w:rsidRPr="00171B0F" w:rsidRDefault="00400F87" w:rsidP="00F4170F">
            <w:pPr>
              <w:spacing w:before="60" w:after="60"/>
              <w:rPr>
                <w:lang w:val="en-CA"/>
              </w:rPr>
            </w:pPr>
            <w:r w:rsidRPr="00171B0F">
              <w:rPr>
                <w:lang w:val="en-CA"/>
              </w:rPr>
              <w:t>Authority and Purpose</w:t>
            </w:r>
          </w:p>
        </w:tc>
      </w:tr>
      <w:tr w:rsidR="0030269A" w:rsidRPr="00171B0F" w14:paraId="04712746" w14:textId="77777777" w:rsidTr="7234A95F">
        <w:tc>
          <w:tcPr>
            <w:tcW w:w="3325" w:type="dxa"/>
          </w:tcPr>
          <w:p w14:paraId="071B6AA9" w14:textId="77777777" w:rsidR="0030269A" w:rsidRPr="00171B0F" w:rsidRDefault="58B8826E" w:rsidP="00F4170F">
            <w:pPr>
              <w:spacing w:before="60" w:after="60"/>
              <w:rPr>
                <w:b/>
                <w:bCs/>
                <w:lang w:val="en-CA"/>
              </w:rPr>
            </w:pPr>
            <w:r w:rsidRPr="00171B0F">
              <w:rPr>
                <w:b/>
                <w:bCs/>
                <w:lang w:val="en-CA"/>
              </w:rPr>
              <w:t>SOP Code</w:t>
            </w:r>
          </w:p>
        </w:tc>
        <w:tc>
          <w:tcPr>
            <w:tcW w:w="6745" w:type="dxa"/>
          </w:tcPr>
          <w:p w14:paraId="41D7875F" w14:textId="29A220CC" w:rsidR="0030269A" w:rsidRPr="00171B0F" w:rsidRDefault="58B8826E" w:rsidP="00F4170F">
            <w:pPr>
              <w:spacing w:before="60" w:after="60"/>
              <w:rPr>
                <w:lang w:val="en-CA"/>
              </w:rPr>
            </w:pPr>
            <w:r w:rsidRPr="00171B0F">
              <w:rPr>
                <w:lang w:val="en-CA"/>
              </w:rPr>
              <w:t>REB</w:t>
            </w:r>
            <w:r w:rsidR="00660163" w:rsidRPr="00171B0F">
              <w:rPr>
                <w:lang w:val="en-CA"/>
              </w:rPr>
              <w:t>-</w:t>
            </w:r>
            <w:r w:rsidRPr="00171B0F">
              <w:rPr>
                <w:lang w:val="en-CA"/>
              </w:rPr>
              <w:t>SOP</w:t>
            </w:r>
            <w:r w:rsidR="00012A3D" w:rsidRPr="00171B0F">
              <w:rPr>
                <w:lang w:val="en-CA"/>
              </w:rPr>
              <w:t xml:space="preserve"> </w:t>
            </w:r>
            <w:r w:rsidR="00400F87" w:rsidRPr="00171B0F">
              <w:rPr>
                <w:lang w:val="en-CA"/>
              </w:rPr>
              <w:t>101</w:t>
            </w:r>
            <w:r w:rsidR="00306754" w:rsidRPr="00171B0F">
              <w:rPr>
                <w:lang w:val="en-CA"/>
              </w:rPr>
              <w:t>-002</w:t>
            </w:r>
          </w:p>
        </w:tc>
      </w:tr>
      <w:tr w:rsidR="0030269A" w:rsidRPr="00171B0F" w14:paraId="082BF261" w14:textId="77777777" w:rsidTr="7234A95F">
        <w:tc>
          <w:tcPr>
            <w:tcW w:w="3325" w:type="dxa"/>
          </w:tcPr>
          <w:p w14:paraId="03FC6128" w14:textId="77777777" w:rsidR="0030269A" w:rsidRPr="00171B0F" w:rsidRDefault="0030269A" w:rsidP="00F4170F">
            <w:pPr>
              <w:spacing w:before="60" w:after="60"/>
              <w:rPr>
                <w:b/>
                <w:lang w:val="en-CA"/>
              </w:rPr>
            </w:pPr>
            <w:r w:rsidRPr="00171B0F">
              <w:rPr>
                <w:b/>
                <w:lang w:val="en-CA"/>
              </w:rPr>
              <w:t>N2/CAREB SOP CODE</w:t>
            </w:r>
          </w:p>
        </w:tc>
        <w:tc>
          <w:tcPr>
            <w:tcW w:w="6745" w:type="dxa"/>
          </w:tcPr>
          <w:p w14:paraId="0427DBE7" w14:textId="05A2043F" w:rsidR="0030269A" w:rsidRPr="00171B0F" w:rsidRDefault="0030269A" w:rsidP="00F4170F">
            <w:pPr>
              <w:spacing w:before="60" w:after="60"/>
              <w:rPr>
                <w:lang w:val="en-CA"/>
              </w:rPr>
            </w:pPr>
            <w:r w:rsidRPr="00171B0F">
              <w:rPr>
                <w:lang w:val="en-CA"/>
              </w:rPr>
              <w:t>SOP</w:t>
            </w:r>
            <w:r w:rsidR="005A11F5" w:rsidRPr="00171B0F">
              <w:rPr>
                <w:lang w:val="en-CA"/>
              </w:rPr>
              <w:t xml:space="preserve"> </w:t>
            </w:r>
            <w:r w:rsidR="00400F87" w:rsidRPr="00171B0F">
              <w:rPr>
                <w:lang w:val="en-CA"/>
              </w:rPr>
              <w:t>101</w:t>
            </w:r>
            <w:r w:rsidR="00306754" w:rsidRPr="00171B0F">
              <w:rPr>
                <w:lang w:val="en-CA"/>
              </w:rPr>
              <w:t>-003</w:t>
            </w:r>
          </w:p>
        </w:tc>
      </w:tr>
      <w:tr w:rsidR="0030269A" w:rsidRPr="00171B0F" w14:paraId="0D21B63D" w14:textId="77777777" w:rsidTr="7234A95F">
        <w:tc>
          <w:tcPr>
            <w:tcW w:w="3325" w:type="dxa"/>
          </w:tcPr>
          <w:p w14:paraId="18FE3554" w14:textId="77777777" w:rsidR="0030269A" w:rsidRPr="00171B0F" w:rsidRDefault="0030269A" w:rsidP="00F4170F">
            <w:pPr>
              <w:spacing w:before="60" w:after="60"/>
              <w:rPr>
                <w:b/>
                <w:lang w:val="en-CA"/>
              </w:rPr>
            </w:pPr>
            <w:r w:rsidRPr="00171B0F">
              <w:rPr>
                <w:b/>
                <w:lang w:val="en-CA"/>
              </w:rPr>
              <w:t>Effective Date</w:t>
            </w:r>
          </w:p>
        </w:tc>
        <w:tc>
          <w:tcPr>
            <w:tcW w:w="6745" w:type="dxa"/>
          </w:tcPr>
          <w:p w14:paraId="6B5092EE" w14:textId="77777777" w:rsidR="0030269A" w:rsidRPr="00171B0F" w:rsidRDefault="0030269A" w:rsidP="00F4170F">
            <w:pPr>
              <w:spacing w:before="60" w:after="60"/>
              <w:rPr>
                <w:lang w:val="en-CA"/>
              </w:rPr>
            </w:pPr>
            <w:r w:rsidRPr="00171B0F">
              <w:rPr>
                <w:highlight w:val="yellow"/>
                <w:lang w:val="en-CA"/>
              </w:rPr>
              <w:t>YYYY-MM-DD</w:t>
            </w:r>
          </w:p>
        </w:tc>
      </w:tr>
    </w:tbl>
    <w:p w14:paraId="61590CB6" w14:textId="77777777" w:rsidR="0030269A" w:rsidRPr="00171B0F" w:rsidRDefault="0030269A" w:rsidP="00F4170F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5"/>
        <w:gridCol w:w="4467"/>
        <w:gridCol w:w="2206"/>
      </w:tblGrid>
      <w:tr w:rsidR="0030269A" w:rsidRPr="00171B0F" w14:paraId="2C2C8B6D" w14:textId="77777777" w:rsidTr="7234A95F">
        <w:tc>
          <w:tcPr>
            <w:tcW w:w="3325" w:type="dxa"/>
            <w:shd w:val="clear" w:color="auto" w:fill="D9D9D9" w:themeFill="background1" w:themeFillShade="D9"/>
          </w:tcPr>
          <w:p w14:paraId="3049980E" w14:textId="77777777" w:rsidR="0030269A" w:rsidRPr="00171B0F" w:rsidRDefault="0030269A" w:rsidP="00F4170F">
            <w:pPr>
              <w:spacing w:before="60" w:after="60"/>
              <w:jc w:val="center"/>
              <w:rPr>
                <w:b/>
                <w:lang w:val="en-CA"/>
              </w:rPr>
            </w:pPr>
            <w:r w:rsidRPr="00171B0F">
              <w:rPr>
                <w:b/>
                <w:lang w:val="en-CA"/>
              </w:rPr>
              <w:t>Status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14:paraId="125B272F" w14:textId="77777777" w:rsidR="0030269A" w:rsidRPr="00171B0F" w:rsidRDefault="0030269A" w:rsidP="00F4170F">
            <w:pPr>
              <w:spacing w:before="60" w:after="60"/>
              <w:jc w:val="center"/>
              <w:rPr>
                <w:b/>
                <w:lang w:val="en-CA"/>
              </w:rPr>
            </w:pPr>
            <w:r w:rsidRPr="00171B0F">
              <w:rPr>
                <w:b/>
                <w:lang w:val="en-CA"/>
              </w:rPr>
              <w:t>Name and Title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4DFADE3C" w14:textId="77777777" w:rsidR="0030269A" w:rsidRPr="00171B0F" w:rsidRDefault="0030269A" w:rsidP="00F4170F">
            <w:pPr>
              <w:spacing w:before="60" w:after="60"/>
              <w:jc w:val="center"/>
              <w:rPr>
                <w:b/>
                <w:lang w:val="en-CA"/>
              </w:rPr>
            </w:pPr>
            <w:r w:rsidRPr="00171B0F">
              <w:rPr>
                <w:b/>
                <w:lang w:val="en-CA"/>
              </w:rPr>
              <w:t>Date</w:t>
            </w:r>
          </w:p>
        </w:tc>
      </w:tr>
      <w:tr w:rsidR="0030269A" w:rsidRPr="00171B0F" w14:paraId="28AE41AB" w14:textId="77777777" w:rsidTr="7234A95F">
        <w:tc>
          <w:tcPr>
            <w:tcW w:w="3325" w:type="dxa"/>
          </w:tcPr>
          <w:p w14:paraId="43ED9017" w14:textId="77777777" w:rsidR="0030269A" w:rsidRPr="00171B0F" w:rsidRDefault="00012A3D" w:rsidP="00F4170F">
            <w:pPr>
              <w:spacing w:before="60" w:after="60"/>
              <w:jc w:val="left"/>
              <w:rPr>
                <w:b/>
                <w:i/>
                <w:highlight w:val="yellow"/>
                <w:lang w:val="en-CA"/>
              </w:rPr>
            </w:pPr>
            <w:r w:rsidRPr="00171B0F">
              <w:rPr>
                <w:b/>
                <w:i/>
                <w:lang w:val="en-CA"/>
              </w:rPr>
              <w:t>Author of Harmonized Template</w:t>
            </w:r>
          </w:p>
        </w:tc>
        <w:tc>
          <w:tcPr>
            <w:tcW w:w="4467" w:type="dxa"/>
          </w:tcPr>
          <w:p w14:paraId="0BBDA4BD" w14:textId="74E8AC51" w:rsidR="0030269A" w:rsidRPr="00171B0F" w:rsidRDefault="00306754" w:rsidP="00F4170F">
            <w:pPr>
              <w:spacing w:before="60" w:after="60"/>
              <w:rPr>
                <w:lang w:val="en-CA"/>
              </w:rPr>
            </w:pPr>
            <w:r w:rsidRPr="00171B0F">
              <w:rPr>
                <w:lang w:val="en-CA"/>
              </w:rPr>
              <w:t>REB</w:t>
            </w:r>
            <w:r w:rsidR="00B61B24" w:rsidRPr="00171B0F">
              <w:rPr>
                <w:lang w:val="en-CA"/>
              </w:rPr>
              <w:t xml:space="preserve"> </w:t>
            </w:r>
            <w:r w:rsidR="00012A3D" w:rsidRPr="00171B0F">
              <w:rPr>
                <w:lang w:val="en-CA"/>
              </w:rPr>
              <w:t>SOPs</w:t>
            </w:r>
            <w:r w:rsidRPr="00171B0F">
              <w:rPr>
                <w:lang w:val="en-CA"/>
              </w:rPr>
              <w:t xml:space="preserve"> developed by CATALIS Network</w:t>
            </w:r>
          </w:p>
        </w:tc>
        <w:tc>
          <w:tcPr>
            <w:tcW w:w="2206" w:type="dxa"/>
          </w:tcPr>
          <w:p w14:paraId="0565AD19" w14:textId="4AA8441F" w:rsidR="0030269A" w:rsidRPr="00171B0F" w:rsidRDefault="00306754" w:rsidP="00F4170F">
            <w:pPr>
              <w:spacing w:before="60" w:after="60"/>
              <w:jc w:val="center"/>
              <w:rPr>
                <w:lang w:val="en-CA"/>
              </w:rPr>
            </w:pPr>
            <w:r w:rsidRPr="00171B0F">
              <w:rPr>
                <w:lang w:val="en-CA"/>
              </w:rPr>
              <w:t>2023-05-01</w:t>
            </w:r>
          </w:p>
        </w:tc>
      </w:tr>
      <w:tr w:rsidR="005A11F5" w:rsidRPr="00171B0F" w14:paraId="2D777ABD" w14:textId="77777777" w:rsidTr="7234A95F">
        <w:tc>
          <w:tcPr>
            <w:tcW w:w="3325" w:type="dxa"/>
          </w:tcPr>
          <w:p w14:paraId="401A0FB1" w14:textId="77777777" w:rsidR="005A11F5" w:rsidRPr="00171B0F" w:rsidRDefault="005A11F5" w:rsidP="00F4170F">
            <w:pPr>
              <w:spacing w:before="60" w:after="60"/>
              <w:rPr>
                <w:b/>
                <w:i/>
                <w:highlight w:val="yellow"/>
                <w:lang w:val="en-CA"/>
              </w:rPr>
            </w:pPr>
            <w:r w:rsidRPr="00171B0F">
              <w:rPr>
                <w:b/>
                <w:i/>
                <w:lang w:val="en-CA"/>
              </w:rPr>
              <w:t>Approved</w:t>
            </w:r>
          </w:p>
        </w:tc>
        <w:tc>
          <w:tcPr>
            <w:tcW w:w="4467" w:type="dxa"/>
          </w:tcPr>
          <w:p w14:paraId="42D8D995" w14:textId="29B944FE" w:rsidR="005A11F5" w:rsidRPr="00171B0F" w:rsidRDefault="008F4B93" w:rsidP="00F4170F">
            <w:pPr>
              <w:spacing w:before="60" w:after="60"/>
              <w:rPr>
                <w:lang w:val="en-CA"/>
              </w:rPr>
            </w:pPr>
            <w:r w:rsidRPr="00171B0F">
              <w:rPr>
                <w:lang w:val="en-CA"/>
              </w:rPr>
              <w:t>REB Full Board Meeting</w:t>
            </w:r>
            <w:r w:rsidR="00306754" w:rsidRPr="00171B0F">
              <w:rPr>
                <w:lang w:val="en-CA"/>
              </w:rPr>
              <w:t>,</w:t>
            </w:r>
            <w:r w:rsidRPr="00171B0F">
              <w:rPr>
                <w:lang w:val="en-CA"/>
              </w:rPr>
              <w:t xml:space="preserve"> XXX</w:t>
            </w:r>
          </w:p>
        </w:tc>
        <w:tc>
          <w:tcPr>
            <w:tcW w:w="2206" w:type="dxa"/>
          </w:tcPr>
          <w:p w14:paraId="142012A2" w14:textId="77777777" w:rsidR="005A11F5" w:rsidRPr="00171B0F" w:rsidRDefault="005A11F5" w:rsidP="00F4170F">
            <w:pPr>
              <w:spacing w:before="60" w:after="60"/>
              <w:jc w:val="center"/>
              <w:rPr>
                <w:lang w:val="en-CA"/>
              </w:rPr>
            </w:pPr>
            <w:r w:rsidRPr="00171B0F">
              <w:rPr>
                <w:lang w:val="en-CA"/>
              </w:rPr>
              <w:t>YYYY-MM-DD</w:t>
            </w:r>
          </w:p>
        </w:tc>
      </w:tr>
      <w:tr w:rsidR="005A11F5" w:rsidRPr="00171B0F" w14:paraId="1939740C" w14:textId="77777777" w:rsidTr="7234A95F">
        <w:tc>
          <w:tcPr>
            <w:tcW w:w="3325" w:type="dxa"/>
          </w:tcPr>
          <w:p w14:paraId="5BAC6CBD" w14:textId="4006C046" w:rsidR="005A11F5" w:rsidRPr="00171B0F" w:rsidRDefault="00940F9E" w:rsidP="7234A95F">
            <w:pPr>
              <w:spacing w:before="60" w:after="60"/>
              <w:rPr>
                <w:b/>
                <w:bCs/>
                <w:i/>
                <w:iCs/>
                <w:highlight w:val="yellow"/>
                <w:lang w:val="en-CA"/>
              </w:rPr>
            </w:pPr>
            <w:r w:rsidRPr="00171B0F">
              <w:rPr>
                <w:b/>
                <w:bCs/>
                <w:i/>
                <w:iCs/>
                <w:lang w:val="en-CA"/>
              </w:rPr>
              <w:t>[Approved] or [</w:t>
            </w:r>
            <w:r w:rsidR="005A11F5" w:rsidRPr="00171B0F">
              <w:rPr>
                <w:b/>
                <w:bCs/>
                <w:i/>
                <w:iCs/>
                <w:lang w:val="en-CA"/>
              </w:rPr>
              <w:t>Acknowledge receipt</w:t>
            </w:r>
            <w:r w:rsidRPr="00171B0F">
              <w:rPr>
                <w:b/>
                <w:bCs/>
                <w:i/>
                <w:iCs/>
                <w:lang w:val="en-CA"/>
              </w:rPr>
              <w:t>]</w:t>
            </w:r>
          </w:p>
        </w:tc>
        <w:tc>
          <w:tcPr>
            <w:tcW w:w="4467" w:type="dxa"/>
          </w:tcPr>
          <w:p w14:paraId="00D484D4" w14:textId="677182BD" w:rsidR="005A11F5" w:rsidRPr="00171B0F" w:rsidRDefault="00E428CC" w:rsidP="00F4170F">
            <w:pPr>
              <w:spacing w:before="60" w:after="60"/>
              <w:rPr>
                <w:lang w:val="en-CA"/>
              </w:rPr>
            </w:pPr>
            <w:r w:rsidRPr="00171B0F">
              <w:rPr>
                <w:lang w:val="en-CA"/>
              </w:rPr>
              <w:t>CA</w:t>
            </w:r>
            <w:r w:rsidR="00803833" w:rsidRPr="00171B0F">
              <w:rPr>
                <w:lang w:val="en-CA"/>
              </w:rPr>
              <w:t>,</w:t>
            </w:r>
            <w:r w:rsidRPr="00171B0F">
              <w:rPr>
                <w:lang w:val="en-CA"/>
              </w:rPr>
              <w:t xml:space="preserve"> </w:t>
            </w:r>
            <w:r w:rsidR="005A11F5" w:rsidRPr="00171B0F">
              <w:rPr>
                <w:lang w:val="en-CA"/>
              </w:rPr>
              <w:t>XXX</w:t>
            </w:r>
          </w:p>
        </w:tc>
        <w:tc>
          <w:tcPr>
            <w:tcW w:w="2206" w:type="dxa"/>
          </w:tcPr>
          <w:p w14:paraId="73F85749" w14:textId="77777777" w:rsidR="005A11F5" w:rsidRPr="00171B0F" w:rsidRDefault="005A11F5" w:rsidP="00F4170F">
            <w:pPr>
              <w:spacing w:before="60" w:after="60"/>
              <w:jc w:val="center"/>
              <w:rPr>
                <w:lang w:val="en-CA"/>
              </w:rPr>
            </w:pPr>
            <w:r w:rsidRPr="00171B0F">
              <w:rPr>
                <w:lang w:val="en-CA"/>
              </w:rPr>
              <w:t>YYYY-MM-DD</w:t>
            </w:r>
          </w:p>
        </w:tc>
      </w:tr>
    </w:tbl>
    <w:p w14:paraId="4C25BE5C" w14:textId="77777777" w:rsidR="002E18ED" w:rsidRPr="00171B0F" w:rsidRDefault="002E18ED" w:rsidP="00F4170F">
      <w:pPr>
        <w:rPr>
          <w:b/>
          <w:lang w:val="en-CA"/>
        </w:rPr>
      </w:pPr>
    </w:p>
    <w:p w14:paraId="5F04ACA2" w14:textId="77777777" w:rsidR="0030269A" w:rsidRPr="00171B0F" w:rsidRDefault="0030269A" w:rsidP="00F4170F">
      <w:pPr>
        <w:rPr>
          <w:b/>
          <w:lang w:val="en-CA"/>
        </w:rPr>
      </w:pPr>
      <w:r w:rsidRPr="00171B0F">
        <w:rPr>
          <w:b/>
          <w:lang w:val="en-CA"/>
        </w:rPr>
        <w:t>Table of Content</w:t>
      </w:r>
    </w:p>
    <w:p w14:paraId="1F74CB56" w14:textId="6A40E77E" w:rsidR="00171B0F" w:rsidRDefault="00613E87" w:rsidP="00171B0F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 w:rsidRPr="00171B0F">
        <w:rPr>
          <w:noProof w:val="0"/>
          <w:lang w:val="en-CA"/>
        </w:rPr>
        <w:fldChar w:fldCharType="begin"/>
      </w:r>
      <w:r w:rsidR="0030269A" w:rsidRPr="00171B0F">
        <w:rPr>
          <w:noProof w:val="0"/>
          <w:lang w:val="en-CA"/>
        </w:rPr>
        <w:instrText>TOC \o "1-2" \u</w:instrText>
      </w:r>
      <w:r w:rsidRPr="00171B0F">
        <w:rPr>
          <w:noProof w:val="0"/>
          <w:lang w:val="en-CA"/>
        </w:rPr>
        <w:fldChar w:fldCharType="separate"/>
      </w:r>
      <w:r w:rsidR="00171B0F">
        <w:t>1</w:t>
      </w:r>
      <w:r w:rsidR="00171B0F">
        <w:rPr>
          <w:kern w:val="2"/>
          <w:sz w:val="22"/>
          <w:szCs w:val="22"/>
          <w:lang w:eastAsia="fr-CA"/>
          <w14:ligatures w14:val="standardContextual"/>
        </w:rPr>
        <w:tab/>
      </w:r>
      <w:r w:rsidR="00171B0F">
        <w:t>Purpose</w:t>
      </w:r>
      <w:r w:rsidR="00171B0F">
        <w:tab/>
      </w:r>
      <w:r w:rsidR="00171B0F">
        <w:fldChar w:fldCharType="begin"/>
      </w:r>
      <w:r w:rsidR="00171B0F">
        <w:instrText xml:space="preserve"> PAGEREF _Toc151380008 \h </w:instrText>
      </w:r>
      <w:r w:rsidR="00171B0F">
        <w:fldChar w:fldCharType="separate"/>
      </w:r>
      <w:r w:rsidR="00171B0F">
        <w:t>2</w:t>
      </w:r>
      <w:r w:rsidR="00171B0F">
        <w:fldChar w:fldCharType="end"/>
      </w:r>
    </w:p>
    <w:p w14:paraId="5EA96B5F" w14:textId="1BB5335A" w:rsidR="00171B0F" w:rsidRDefault="00171B0F" w:rsidP="00171B0F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2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Scope</w:t>
      </w:r>
      <w:r>
        <w:tab/>
      </w:r>
      <w:r>
        <w:fldChar w:fldCharType="begin"/>
      </w:r>
      <w:r>
        <w:instrText xml:space="preserve"> PAGEREF _Toc151380009 \h </w:instrText>
      </w:r>
      <w:r>
        <w:fldChar w:fldCharType="separate"/>
      </w:r>
      <w:r>
        <w:t>2</w:t>
      </w:r>
      <w:r>
        <w:fldChar w:fldCharType="end"/>
      </w:r>
    </w:p>
    <w:p w14:paraId="24890024" w14:textId="456C5A65" w:rsidR="00171B0F" w:rsidRDefault="00171B0F" w:rsidP="00171B0F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3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Responsibilities</w:t>
      </w:r>
      <w:r>
        <w:tab/>
      </w:r>
      <w:r>
        <w:fldChar w:fldCharType="begin"/>
      </w:r>
      <w:r>
        <w:instrText xml:space="preserve"> PAGEREF _Toc151380010 \h </w:instrText>
      </w:r>
      <w:r>
        <w:fldChar w:fldCharType="separate"/>
      </w:r>
      <w:r>
        <w:t>2</w:t>
      </w:r>
      <w:r>
        <w:fldChar w:fldCharType="end"/>
      </w:r>
    </w:p>
    <w:p w14:paraId="36D73CBF" w14:textId="113C0257" w:rsidR="00171B0F" w:rsidRDefault="00171B0F" w:rsidP="00171B0F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4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Definitions</w:t>
      </w:r>
      <w:r>
        <w:tab/>
      </w:r>
      <w:r>
        <w:fldChar w:fldCharType="begin"/>
      </w:r>
      <w:r>
        <w:instrText xml:space="preserve"> PAGEREF _Toc151380011 \h </w:instrText>
      </w:r>
      <w:r>
        <w:fldChar w:fldCharType="separate"/>
      </w:r>
      <w:r>
        <w:t>2</w:t>
      </w:r>
      <w:r>
        <w:fldChar w:fldCharType="end"/>
      </w:r>
    </w:p>
    <w:p w14:paraId="7A4232CA" w14:textId="748717C3" w:rsidR="00171B0F" w:rsidRDefault="00171B0F" w:rsidP="00171B0F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5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Procedures</w:t>
      </w:r>
      <w:r>
        <w:tab/>
      </w:r>
      <w:r>
        <w:fldChar w:fldCharType="begin"/>
      </w:r>
      <w:r>
        <w:instrText xml:space="preserve"> PAGEREF _Toc151380012 \h </w:instrText>
      </w:r>
      <w:r>
        <w:fldChar w:fldCharType="separate"/>
      </w:r>
      <w:r>
        <w:t>2</w:t>
      </w:r>
      <w:r>
        <w:fldChar w:fldCharType="end"/>
      </w:r>
    </w:p>
    <w:p w14:paraId="58A3738E" w14:textId="6A42075A" w:rsidR="00171B0F" w:rsidRDefault="00171B0F">
      <w:pPr>
        <w:pStyle w:val="TM2"/>
        <w:rPr>
          <w:kern w:val="2"/>
          <w:sz w:val="22"/>
          <w:szCs w:val="22"/>
          <w:lang w:eastAsia="fr-CA"/>
          <w14:ligatures w14:val="standardContextual"/>
        </w:rPr>
      </w:pPr>
      <w:r>
        <w:t>5.1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Statement of Organizational Authority</w:t>
      </w:r>
      <w:r>
        <w:tab/>
      </w:r>
      <w:r>
        <w:fldChar w:fldCharType="begin"/>
      </w:r>
      <w:r>
        <w:instrText xml:space="preserve"> PAGEREF _Toc151380013 \h </w:instrText>
      </w:r>
      <w:r>
        <w:fldChar w:fldCharType="separate"/>
      </w:r>
      <w:r>
        <w:t>2</w:t>
      </w:r>
      <w:r>
        <w:fldChar w:fldCharType="end"/>
      </w:r>
    </w:p>
    <w:p w14:paraId="1194F850" w14:textId="245AF3C8" w:rsidR="00171B0F" w:rsidRDefault="00171B0F">
      <w:pPr>
        <w:pStyle w:val="TM2"/>
        <w:rPr>
          <w:kern w:val="2"/>
          <w:sz w:val="22"/>
          <w:szCs w:val="22"/>
          <w:lang w:eastAsia="fr-CA"/>
          <w14:ligatures w14:val="standardContextual"/>
        </w:rPr>
      </w:pPr>
      <w:r>
        <w:t>5.2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Purpose of the REB</w:t>
      </w:r>
      <w:r>
        <w:tab/>
      </w:r>
      <w:r>
        <w:fldChar w:fldCharType="begin"/>
      </w:r>
      <w:r>
        <w:instrText xml:space="preserve"> PAGEREF _Toc151380014 \h </w:instrText>
      </w:r>
      <w:r>
        <w:fldChar w:fldCharType="separate"/>
      </w:r>
      <w:r>
        <w:t>3</w:t>
      </w:r>
      <w:r>
        <w:fldChar w:fldCharType="end"/>
      </w:r>
    </w:p>
    <w:p w14:paraId="1B06D3DB" w14:textId="417BBE96" w:rsidR="00171B0F" w:rsidRDefault="00171B0F">
      <w:pPr>
        <w:pStyle w:val="TM2"/>
        <w:rPr>
          <w:kern w:val="2"/>
          <w:sz w:val="22"/>
          <w:szCs w:val="22"/>
          <w:lang w:eastAsia="fr-CA"/>
          <w14:ligatures w14:val="standardContextual"/>
        </w:rPr>
      </w:pPr>
      <w:r w:rsidRPr="00BD4436">
        <w:rPr>
          <w:bCs/>
        </w:rPr>
        <w:t>5.3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Go</w:t>
      </w:r>
      <w:r w:rsidRPr="00BD4436">
        <w:rPr>
          <w:spacing w:val="-5"/>
        </w:rPr>
        <w:t>v</w:t>
      </w:r>
      <w:r w:rsidRPr="00BD4436">
        <w:rPr>
          <w:spacing w:val="1"/>
        </w:rPr>
        <w:t>e</w:t>
      </w:r>
      <w:r>
        <w:t>rning</w:t>
      </w:r>
      <w:r w:rsidRPr="00BD4436">
        <w:rPr>
          <w:spacing w:val="-23"/>
        </w:rPr>
        <w:t xml:space="preserve"> </w:t>
      </w:r>
      <w:r w:rsidRPr="00BD4436">
        <w:rPr>
          <w:spacing w:val="1"/>
        </w:rPr>
        <w:t>P</w:t>
      </w:r>
      <w:r>
        <w:t>rin</w:t>
      </w:r>
      <w:r w:rsidRPr="00BD4436">
        <w:rPr>
          <w:spacing w:val="1"/>
        </w:rPr>
        <w:t>c</w:t>
      </w:r>
      <w:r>
        <w:t>ipl</w:t>
      </w:r>
      <w:r w:rsidRPr="00BD4436">
        <w:rPr>
          <w:spacing w:val="1"/>
        </w:rPr>
        <w:t>e</w:t>
      </w:r>
      <w:r>
        <w:t>s</w:t>
      </w:r>
      <w:r>
        <w:tab/>
      </w:r>
      <w:r>
        <w:fldChar w:fldCharType="begin"/>
      </w:r>
      <w:r>
        <w:instrText xml:space="preserve"> PAGEREF _Toc151380015 \h </w:instrText>
      </w:r>
      <w:r>
        <w:fldChar w:fldCharType="separate"/>
      </w:r>
      <w:r>
        <w:t>3</w:t>
      </w:r>
      <w:r>
        <w:fldChar w:fldCharType="end"/>
      </w:r>
    </w:p>
    <w:p w14:paraId="6FFA3446" w14:textId="51DD17A7" w:rsidR="00171B0F" w:rsidRDefault="00171B0F">
      <w:pPr>
        <w:pStyle w:val="TM2"/>
        <w:rPr>
          <w:kern w:val="2"/>
          <w:sz w:val="22"/>
          <w:szCs w:val="22"/>
          <w:lang w:eastAsia="fr-CA"/>
          <w14:ligatures w14:val="standardContextual"/>
        </w:rPr>
      </w:pPr>
      <w:r>
        <w:t>5.4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REB Authority</w:t>
      </w:r>
      <w:r>
        <w:tab/>
      </w:r>
      <w:r>
        <w:fldChar w:fldCharType="begin"/>
      </w:r>
      <w:r>
        <w:instrText xml:space="preserve"> PAGEREF _Toc151380016 \h </w:instrText>
      </w:r>
      <w:r>
        <w:fldChar w:fldCharType="separate"/>
      </w:r>
      <w:r>
        <w:t>4</w:t>
      </w:r>
      <w:r>
        <w:fldChar w:fldCharType="end"/>
      </w:r>
    </w:p>
    <w:p w14:paraId="6CB458B7" w14:textId="5F1DE40C" w:rsidR="00171B0F" w:rsidRDefault="00171B0F">
      <w:pPr>
        <w:pStyle w:val="TM2"/>
        <w:rPr>
          <w:kern w:val="2"/>
          <w:sz w:val="22"/>
          <w:szCs w:val="22"/>
          <w:lang w:eastAsia="fr-CA"/>
          <w14:ligatures w14:val="standardContextual"/>
        </w:rPr>
      </w:pPr>
      <w:r>
        <w:t>5.5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Research Subject to Foreign Regulations</w:t>
      </w:r>
      <w:r>
        <w:tab/>
      </w:r>
      <w:r>
        <w:fldChar w:fldCharType="begin"/>
      </w:r>
      <w:r>
        <w:instrText xml:space="preserve"> PAGEREF _Toc151380017 \h </w:instrText>
      </w:r>
      <w:r>
        <w:fldChar w:fldCharType="separate"/>
      </w:r>
      <w:r>
        <w:t>5</w:t>
      </w:r>
      <w:r>
        <w:fldChar w:fldCharType="end"/>
      </w:r>
    </w:p>
    <w:p w14:paraId="5DBC44E9" w14:textId="0367CD6E" w:rsidR="00171B0F" w:rsidRDefault="00171B0F" w:rsidP="00171B0F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6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References</w:t>
      </w:r>
      <w:r>
        <w:tab/>
      </w:r>
      <w:r>
        <w:fldChar w:fldCharType="begin"/>
      </w:r>
      <w:r>
        <w:instrText xml:space="preserve"> PAGEREF _Toc151380018 \h </w:instrText>
      </w:r>
      <w:r>
        <w:fldChar w:fldCharType="separate"/>
      </w:r>
      <w:r>
        <w:t>5</w:t>
      </w:r>
      <w:r>
        <w:fldChar w:fldCharType="end"/>
      </w:r>
    </w:p>
    <w:p w14:paraId="1AAC9628" w14:textId="648F7F27" w:rsidR="00171B0F" w:rsidRDefault="00171B0F" w:rsidP="00171B0F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7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Revision History</w:t>
      </w:r>
      <w:r>
        <w:tab/>
      </w:r>
      <w:r>
        <w:fldChar w:fldCharType="begin"/>
      </w:r>
      <w:r>
        <w:instrText xml:space="preserve"> PAGEREF _Toc151380019 \h </w:instrText>
      </w:r>
      <w:r>
        <w:fldChar w:fldCharType="separate"/>
      </w:r>
      <w:r>
        <w:t>5</w:t>
      </w:r>
      <w:r>
        <w:fldChar w:fldCharType="end"/>
      </w:r>
    </w:p>
    <w:p w14:paraId="6A094B81" w14:textId="59DEFC31" w:rsidR="00171B0F" w:rsidRDefault="00171B0F" w:rsidP="00171B0F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8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Appendices</w:t>
      </w:r>
      <w:r>
        <w:tab/>
      </w:r>
      <w:r>
        <w:fldChar w:fldCharType="begin"/>
      </w:r>
      <w:r>
        <w:instrText xml:space="preserve"> PAGEREF _Toc151380020 \h </w:instrText>
      </w:r>
      <w:r>
        <w:fldChar w:fldCharType="separate"/>
      </w:r>
      <w:r>
        <w:t>5</w:t>
      </w:r>
      <w:r>
        <w:fldChar w:fldCharType="end"/>
      </w:r>
    </w:p>
    <w:p w14:paraId="7D9E3CBB" w14:textId="01A27EF1" w:rsidR="00613E87" w:rsidRPr="00171B0F" w:rsidRDefault="00613E87" w:rsidP="00171B0F">
      <w:pPr>
        <w:pStyle w:val="TM1"/>
        <w:rPr>
          <w:sz w:val="22"/>
          <w:szCs w:val="22"/>
          <w:lang w:val="en-CA" w:eastAsia="fr-CA"/>
        </w:rPr>
      </w:pPr>
      <w:r w:rsidRPr="00171B0F">
        <w:rPr>
          <w:lang w:val="en-CA"/>
        </w:rPr>
        <w:fldChar w:fldCharType="end"/>
      </w:r>
    </w:p>
    <w:p w14:paraId="079873C2" w14:textId="3A8CC27A" w:rsidR="002B5BA5" w:rsidRPr="00171B0F" w:rsidRDefault="002B5BA5" w:rsidP="00F4170F">
      <w:pPr>
        <w:rPr>
          <w:lang w:val="en-CA"/>
        </w:rPr>
      </w:pPr>
    </w:p>
    <w:p w14:paraId="5068AC35" w14:textId="0259E803" w:rsidR="7234A95F" w:rsidRPr="00171B0F" w:rsidRDefault="7234A95F">
      <w:pPr>
        <w:rPr>
          <w:lang w:val="en-CA"/>
        </w:rPr>
      </w:pPr>
      <w:r w:rsidRPr="00171B0F">
        <w:rPr>
          <w:lang w:val="en-CA"/>
        </w:rPr>
        <w:br w:type="page"/>
      </w:r>
    </w:p>
    <w:p w14:paraId="7E9D957E" w14:textId="2AFEAACE" w:rsidR="00B66BD6" w:rsidRPr="00171B0F" w:rsidRDefault="00756C58" w:rsidP="00F4170F">
      <w:pPr>
        <w:pStyle w:val="Titre1"/>
        <w:widowControl/>
      </w:pPr>
      <w:bookmarkStart w:id="0" w:name="_Toc146536437"/>
      <w:bookmarkStart w:id="1" w:name="_Toc10122840"/>
      <w:bookmarkStart w:id="2" w:name="_Toc151380008"/>
      <w:r w:rsidRPr="00171B0F">
        <w:lastRenderedPageBreak/>
        <w:t>Purpose</w:t>
      </w:r>
      <w:bookmarkEnd w:id="0"/>
      <w:bookmarkEnd w:id="1"/>
      <w:bookmarkEnd w:id="2"/>
    </w:p>
    <w:p w14:paraId="7E7CEF91" w14:textId="77777777" w:rsidR="00400F87" w:rsidRPr="00171B0F" w:rsidRDefault="00400F87" w:rsidP="00F4170F">
      <w:pPr>
        <w:rPr>
          <w:lang w:val="en-CA"/>
        </w:rPr>
      </w:pPr>
      <w:r w:rsidRPr="00171B0F">
        <w:rPr>
          <w:lang w:val="en-CA"/>
        </w:rPr>
        <w:t>The purpose of this standard operating procedure (SOP) is to:</w:t>
      </w:r>
    </w:p>
    <w:p w14:paraId="19FF83FD" w14:textId="77777777" w:rsidR="00400F87" w:rsidRPr="00171B0F" w:rsidRDefault="00400F87" w:rsidP="00F4170F">
      <w:pPr>
        <w:pStyle w:val="SOPBulletA"/>
        <w:rPr>
          <w:lang w:val="en-CA"/>
        </w:rPr>
      </w:pPr>
      <w:r w:rsidRPr="00171B0F">
        <w:rPr>
          <w:lang w:val="en-CA"/>
        </w:rPr>
        <w:t xml:space="preserve">State the organizational authority under which the Research Ethics Board (REB) is established and </w:t>
      </w:r>
      <w:proofErr w:type="gramStart"/>
      <w:r w:rsidRPr="00171B0F">
        <w:rPr>
          <w:lang w:val="en-CA"/>
        </w:rPr>
        <w:t>empowered;</w:t>
      </w:r>
      <w:proofErr w:type="gramEnd"/>
    </w:p>
    <w:p w14:paraId="7A77538E" w14:textId="77777777" w:rsidR="00400F87" w:rsidRPr="00171B0F" w:rsidRDefault="00400F87" w:rsidP="00F4170F">
      <w:pPr>
        <w:pStyle w:val="SOPBulletA"/>
        <w:rPr>
          <w:lang w:val="en-CA"/>
        </w:rPr>
      </w:pPr>
      <w:r w:rsidRPr="00171B0F">
        <w:rPr>
          <w:lang w:val="en-CA"/>
        </w:rPr>
        <w:t xml:space="preserve">Define the purpose of the </w:t>
      </w:r>
      <w:proofErr w:type="gramStart"/>
      <w:r w:rsidRPr="00171B0F">
        <w:rPr>
          <w:lang w:val="en-CA"/>
        </w:rPr>
        <w:t>REB;</w:t>
      </w:r>
      <w:proofErr w:type="gramEnd"/>
    </w:p>
    <w:p w14:paraId="4ECD55D6" w14:textId="77777777" w:rsidR="00400F87" w:rsidRPr="00171B0F" w:rsidRDefault="00400F87" w:rsidP="00F4170F">
      <w:pPr>
        <w:pStyle w:val="SOPBulletA"/>
        <w:rPr>
          <w:lang w:val="en-CA"/>
        </w:rPr>
      </w:pPr>
      <w:r w:rsidRPr="00171B0F">
        <w:rPr>
          <w:lang w:val="en-CA"/>
        </w:rPr>
        <w:t xml:space="preserve">State the principles governing the REB to assure that the rights and welfare of participants are </w:t>
      </w:r>
      <w:proofErr w:type="gramStart"/>
      <w:r w:rsidRPr="00171B0F">
        <w:rPr>
          <w:lang w:val="en-CA"/>
        </w:rPr>
        <w:t>protected;</w:t>
      </w:r>
      <w:proofErr w:type="gramEnd"/>
    </w:p>
    <w:p w14:paraId="3662D845" w14:textId="77777777" w:rsidR="002E18ED" w:rsidRPr="00171B0F" w:rsidRDefault="00400F87" w:rsidP="00F4170F">
      <w:pPr>
        <w:pStyle w:val="SOPBulletA"/>
        <w:rPr>
          <w:lang w:val="en-CA"/>
        </w:rPr>
      </w:pPr>
      <w:r w:rsidRPr="00171B0F">
        <w:rPr>
          <w:lang w:val="en-CA"/>
        </w:rPr>
        <w:t>State the authority of the REB.</w:t>
      </w:r>
    </w:p>
    <w:p w14:paraId="090FADA1" w14:textId="77777777" w:rsidR="00756C58" w:rsidRPr="00171B0F" w:rsidRDefault="00756C58" w:rsidP="00F4170F">
      <w:pPr>
        <w:pStyle w:val="Titre1"/>
        <w:widowControl/>
      </w:pPr>
      <w:bookmarkStart w:id="3" w:name="_Toc146536438"/>
      <w:bookmarkStart w:id="4" w:name="_Toc10122841"/>
      <w:bookmarkStart w:id="5" w:name="_Toc151380009"/>
      <w:r w:rsidRPr="00171B0F">
        <w:t>Scope</w:t>
      </w:r>
      <w:bookmarkEnd w:id="3"/>
      <w:bookmarkEnd w:id="4"/>
      <w:bookmarkEnd w:id="5"/>
    </w:p>
    <w:p w14:paraId="3984B5CE" w14:textId="77777777" w:rsidR="002E18ED" w:rsidRPr="00171B0F" w:rsidRDefault="009D18C7" w:rsidP="00F4170F">
      <w:pPr>
        <w:rPr>
          <w:lang w:val="en-CA"/>
        </w:rPr>
      </w:pPr>
      <w:r w:rsidRPr="00171B0F">
        <w:rPr>
          <w:lang w:val="en-CA"/>
        </w:rPr>
        <w:t>This SOP pertains to REBs that review human participant research in compliance with applicable regulations and guidelines.</w:t>
      </w:r>
    </w:p>
    <w:p w14:paraId="333F8225" w14:textId="77777777" w:rsidR="00756C58" w:rsidRPr="00171B0F" w:rsidRDefault="002E18ED" w:rsidP="00F4170F">
      <w:pPr>
        <w:pStyle w:val="Titre1"/>
        <w:widowControl/>
      </w:pPr>
      <w:bookmarkStart w:id="6" w:name="_Toc146536439"/>
      <w:bookmarkStart w:id="7" w:name="_Toc10122842"/>
      <w:bookmarkStart w:id="8" w:name="_Toc151380010"/>
      <w:r w:rsidRPr="00171B0F">
        <w:t>R</w:t>
      </w:r>
      <w:r w:rsidR="00756C58" w:rsidRPr="00171B0F">
        <w:t>esponsibilities</w:t>
      </w:r>
      <w:bookmarkEnd w:id="6"/>
      <w:bookmarkEnd w:id="7"/>
      <w:bookmarkEnd w:id="8"/>
    </w:p>
    <w:p w14:paraId="267084E8" w14:textId="3A26FB72" w:rsidR="002E18ED" w:rsidRPr="00171B0F" w:rsidRDefault="009D18C7" w:rsidP="00F4170F">
      <w:pPr>
        <w:rPr>
          <w:lang w:val="en-CA"/>
        </w:rPr>
      </w:pPr>
      <w:r w:rsidRPr="00171B0F">
        <w:rPr>
          <w:lang w:val="en-CA"/>
        </w:rPr>
        <w:t>The Board of Directors, all REB members and designated REB staff are responsible for ensuring that the requirements of this SOP are met.</w:t>
      </w:r>
    </w:p>
    <w:p w14:paraId="45A78C5A" w14:textId="77777777" w:rsidR="00756C58" w:rsidRPr="00171B0F" w:rsidRDefault="002E18ED" w:rsidP="00F4170F">
      <w:pPr>
        <w:pStyle w:val="Titre1"/>
        <w:widowControl/>
      </w:pPr>
      <w:bookmarkStart w:id="9" w:name="_Toc146536440"/>
      <w:bookmarkStart w:id="10" w:name="_Toc10122843"/>
      <w:bookmarkStart w:id="11" w:name="_Toc151380011"/>
      <w:r w:rsidRPr="00171B0F">
        <w:t>D</w:t>
      </w:r>
      <w:r w:rsidR="00756C58" w:rsidRPr="00171B0F">
        <w:t>efinitions</w:t>
      </w:r>
      <w:bookmarkEnd w:id="9"/>
      <w:bookmarkEnd w:id="10"/>
      <w:bookmarkEnd w:id="11"/>
    </w:p>
    <w:p w14:paraId="47C02AE4" w14:textId="77777777" w:rsidR="002E18ED" w:rsidRPr="00171B0F" w:rsidRDefault="009D18C7" w:rsidP="00F4170F">
      <w:pPr>
        <w:rPr>
          <w:lang w:val="en-CA"/>
        </w:rPr>
      </w:pPr>
      <w:r w:rsidRPr="00171B0F">
        <w:rPr>
          <w:lang w:val="en-CA"/>
        </w:rPr>
        <w:t>See Glossary of Terms.</w:t>
      </w:r>
    </w:p>
    <w:p w14:paraId="323A50A2" w14:textId="77777777" w:rsidR="00756C58" w:rsidRPr="00171B0F" w:rsidRDefault="002E18ED" w:rsidP="00F4170F">
      <w:pPr>
        <w:pStyle w:val="Titre1"/>
        <w:widowControl/>
      </w:pPr>
      <w:bookmarkStart w:id="12" w:name="_Toc146536441"/>
      <w:bookmarkStart w:id="13" w:name="_Toc10122844"/>
      <w:bookmarkStart w:id="14" w:name="_Toc151380012"/>
      <w:r w:rsidRPr="00171B0F">
        <w:t>P</w:t>
      </w:r>
      <w:r w:rsidR="00756C58" w:rsidRPr="00171B0F">
        <w:t>rocedures</w:t>
      </w:r>
      <w:bookmarkEnd w:id="12"/>
      <w:bookmarkEnd w:id="13"/>
      <w:bookmarkEnd w:id="14"/>
    </w:p>
    <w:p w14:paraId="02342E99" w14:textId="77777777" w:rsidR="002E18ED" w:rsidRPr="00171B0F" w:rsidRDefault="009D18C7" w:rsidP="00F4170F">
      <w:pPr>
        <w:rPr>
          <w:lang w:val="en-CA"/>
        </w:rPr>
      </w:pPr>
      <w:r w:rsidRPr="00171B0F">
        <w:rPr>
          <w:lang w:val="en-CA"/>
        </w:rPr>
        <w:t>The REB will maintain and follow all written policies and procedures consistent with federal and provincial regulations, good clinical practice, and ethics guidelines when reviewing proposed research.</w:t>
      </w:r>
    </w:p>
    <w:p w14:paraId="26EC4B98" w14:textId="77777777" w:rsidR="009D18C7" w:rsidRPr="00171B0F" w:rsidRDefault="009D18C7" w:rsidP="00F4170F">
      <w:pPr>
        <w:pStyle w:val="Titre2"/>
        <w:widowControl/>
      </w:pPr>
      <w:bookmarkStart w:id="15" w:name="_Toc146536442"/>
      <w:bookmarkStart w:id="16" w:name="_Toc10122845"/>
      <w:bookmarkStart w:id="17" w:name="_Toc151380013"/>
      <w:r w:rsidRPr="00171B0F">
        <w:t>Statement of Organizational Authority</w:t>
      </w:r>
      <w:bookmarkEnd w:id="15"/>
      <w:bookmarkEnd w:id="16"/>
      <w:bookmarkEnd w:id="17"/>
    </w:p>
    <w:p w14:paraId="521CDFE9" w14:textId="278D9548" w:rsidR="00EB12A1" w:rsidRPr="00171B0F" w:rsidRDefault="00EB12A1" w:rsidP="00F4170F">
      <w:pPr>
        <w:pStyle w:val="Titre3"/>
        <w:widowControl/>
      </w:pPr>
      <w:r w:rsidRPr="00171B0F">
        <w:rPr>
          <w:spacing w:val="2"/>
        </w:rPr>
        <w:t>T</w:t>
      </w:r>
      <w:r w:rsidRPr="00171B0F">
        <w:rPr>
          <w:spacing w:val="-2"/>
        </w:rPr>
        <w:t>h</w:t>
      </w:r>
      <w:r w:rsidRPr="00171B0F">
        <w:t>e</w:t>
      </w:r>
      <w:r w:rsidRPr="00171B0F">
        <w:rPr>
          <w:spacing w:val="-7"/>
        </w:rPr>
        <w:t xml:space="preserve"> Board of Directors of the </w:t>
      </w:r>
      <w:r w:rsidRPr="00171B0F">
        <w:rPr>
          <w:spacing w:val="1"/>
        </w:rPr>
        <w:t>institution</w:t>
      </w:r>
      <w:r w:rsidRPr="00171B0F">
        <w:rPr>
          <w:spacing w:val="-9"/>
        </w:rPr>
        <w:t xml:space="preserve"> </w:t>
      </w:r>
      <w:r w:rsidRPr="00171B0F">
        <w:rPr>
          <w:spacing w:val="1"/>
        </w:rPr>
        <w:t>ha</w:t>
      </w:r>
      <w:r w:rsidRPr="00171B0F">
        <w:t>s</w:t>
      </w:r>
      <w:r w:rsidRPr="00171B0F">
        <w:rPr>
          <w:spacing w:val="-9"/>
        </w:rPr>
        <w:t xml:space="preserve"> established and empowered</w:t>
      </w:r>
      <w:r w:rsidRPr="00171B0F">
        <w:rPr>
          <w:spacing w:val="-7"/>
        </w:rPr>
        <w:t xml:space="preserve"> </w:t>
      </w:r>
      <w:r w:rsidRPr="00171B0F">
        <w:t>t</w:t>
      </w:r>
      <w:r w:rsidRPr="00171B0F">
        <w:rPr>
          <w:spacing w:val="-2"/>
        </w:rPr>
        <w:t>h</w:t>
      </w:r>
      <w:r w:rsidRPr="00171B0F">
        <w:t>e</w:t>
      </w:r>
      <w:r w:rsidRPr="00171B0F">
        <w:rPr>
          <w:spacing w:val="-6"/>
        </w:rPr>
        <w:t xml:space="preserve"> </w:t>
      </w:r>
      <w:r w:rsidRPr="00171B0F">
        <w:rPr>
          <w:spacing w:val="-1"/>
        </w:rPr>
        <w:t>R</w:t>
      </w:r>
      <w:r w:rsidRPr="00171B0F">
        <w:rPr>
          <w:spacing w:val="1"/>
        </w:rPr>
        <w:t>E</w:t>
      </w:r>
      <w:r w:rsidRPr="00171B0F">
        <w:t>B</w:t>
      </w:r>
      <w:r w:rsidRPr="00171B0F">
        <w:rPr>
          <w:spacing w:val="-9"/>
        </w:rPr>
        <w:t xml:space="preserve"> </w:t>
      </w:r>
      <w:r w:rsidRPr="00171B0F">
        <w:t>to</w:t>
      </w:r>
      <w:r w:rsidRPr="00171B0F">
        <w:rPr>
          <w:spacing w:val="-7"/>
        </w:rPr>
        <w:t xml:space="preserve"> </w:t>
      </w:r>
      <w:r w:rsidRPr="00171B0F">
        <w:rPr>
          <w:spacing w:val="-3"/>
        </w:rPr>
        <w:t>r</w:t>
      </w:r>
      <w:r w:rsidRPr="00171B0F">
        <w:rPr>
          <w:spacing w:val="1"/>
        </w:rPr>
        <w:t>e</w:t>
      </w:r>
      <w:r w:rsidRPr="00171B0F">
        <w:rPr>
          <w:spacing w:val="-3"/>
        </w:rPr>
        <w:t>v</w:t>
      </w:r>
      <w:r w:rsidRPr="00171B0F">
        <w:rPr>
          <w:spacing w:val="-1"/>
        </w:rPr>
        <w:t>i</w:t>
      </w:r>
      <w:r w:rsidRPr="00171B0F">
        <w:rPr>
          <w:spacing w:val="3"/>
        </w:rPr>
        <w:t>e</w:t>
      </w:r>
      <w:r w:rsidRPr="00171B0F">
        <w:t>w</w:t>
      </w:r>
      <w:r w:rsidRPr="00171B0F">
        <w:rPr>
          <w:spacing w:val="-10"/>
        </w:rPr>
        <w:t xml:space="preserve"> </w:t>
      </w:r>
      <w:r w:rsidRPr="00171B0F">
        <w:rPr>
          <w:spacing w:val="-1"/>
        </w:rPr>
        <w:t>r</w:t>
      </w:r>
      <w:r w:rsidRPr="00171B0F">
        <w:rPr>
          <w:spacing w:val="1"/>
        </w:rPr>
        <w:t>e</w:t>
      </w:r>
      <w:r w:rsidRPr="00171B0F">
        <w:t>s</w:t>
      </w:r>
      <w:r w:rsidRPr="00171B0F">
        <w:rPr>
          <w:spacing w:val="1"/>
        </w:rPr>
        <w:t>ea</w:t>
      </w:r>
      <w:r w:rsidRPr="00171B0F">
        <w:rPr>
          <w:spacing w:val="-1"/>
        </w:rPr>
        <w:t>r</w:t>
      </w:r>
      <w:r w:rsidRPr="00171B0F">
        <w:t>ch</w:t>
      </w:r>
      <w:r w:rsidRPr="00171B0F">
        <w:rPr>
          <w:spacing w:val="-7"/>
        </w:rPr>
        <w:t xml:space="preserve"> </w:t>
      </w:r>
      <w:r w:rsidRPr="00171B0F">
        <w:rPr>
          <w:spacing w:val="-1"/>
        </w:rPr>
        <w:t>i</w:t>
      </w:r>
      <w:r w:rsidRPr="00171B0F">
        <w:rPr>
          <w:spacing w:val="1"/>
        </w:rPr>
        <w:t>n</w:t>
      </w:r>
      <w:r w:rsidRPr="00171B0F">
        <w:rPr>
          <w:spacing w:val="-3"/>
        </w:rPr>
        <w:t>v</w:t>
      </w:r>
      <w:r w:rsidRPr="00171B0F">
        <w:rPr>
          <w:spacing w:val="1"/>
        </w:rPr>
        <w:t>o</w:t>
      </w:r>
      <w:r w:rsidRPr="00171B0F">
        <w:rPr>
          <w:spacing w:val="-1"/>
        </w:rPr>
        <w:t>l</w:t>
      </w:r>
      <w:r w:rsidRPr="00171B0F">
        <w:rPr>
          <w:spacing w:val="-3"/>
        </w:rPr>
        <w:t>v</w:t>
      </w:r>
      <w:r w:rsidRPr="00171B0F">
        <w:rPr>
          <w:spacing w:val="2"/>
        </w:rPr>
        <w:t>i</w:t>
      </w:r>
      <w:r w:rsidRPr="00171B0F">
        <w:rPr>
          <w:spacing w:val="1"/>
        </w:rPr>
        <w:t>n</w:t>
      </w:r>
      <w:r w:rsidRPr="00171B0F">
        <w:t>g</w:t>
      </w:r>
      <w:r w:rsidRPr="00171B0F">
        <w:rPr>
          <w:spacing w:val="-8"/>
        </w:rPr>
        <w:t xml:space="preserve"> </w:t>
      </w:r>
      <w:r w:rsidRPr="00171B0F">
        <w:rPr>
          <w:spacing w:val="1"/>
        </w:rPr>
        <w:t>hu</w:t>
      </w:r>
      <w:r w:rsidRPr="00171B0F">
        <w:rPr>
          <w:spacing w:val="-1"/>
        </w:rPr>
        <w:t>m</w:t>
      </w:r>
      <w:r w:rsidRPr="00171B0F">
        <w:rPr>
          <w:spacing w:val="1"/>
        </w:rPr>
        <w:t>a</w:t>
      </w:r>
      <w:r w:rsidRPr="00171B0F">
        <w:t>n</w:t>
      </w:r>
      <w:r w:rsidRPr="00171B0F">
        <w:rPr>
          <w:w w:val="99"/>
        </w:rPr>
        <w:t xml:space="preserve"> </w:t>
      </w:r>
      <w:r w:rsidRPr="00171B0F">
        <w:rPr>
          <w:spacing w:val="1"/>
        </w:rPr>
        <w:t>pa</w:t>
      </w:r>
      <w:r w:rsidRPr="00171B0F">
        <w:rPr>
          <w:spacing w:val="-1"/>
        </w:rPr>
        <w:t>r</w:t>
      </w:r>
      <w:r w:rsidRPr="00171B0F">
        <w:t>t</w:t>
      </w:r>
      <w:r w:rsidRPr="00171B0F">
        <w:rPr>
          <w:spacing w:val="-1"/>
        </w:rPr>
        <w:t>i</w:t>
      </w:r>
      <w:r w:rsidRPr="00171B0F">
        <w:t>c</w:t>
      </w:r>
      <w:r w:rsidRPr="00171B0F">
        <w:rPr>
          <w:spacing w:val="-1"/>
        </w:rPr>
        <w:t>i</w:t>
      </w:r>
      <w:r w:rsidRPr="00171B0F">
        <w:rPr>
          <w:spacing w:val="1"/>
        </w:rPr>
        <w:t>pa</w:t>
      </w:r>
      <w:r w:rsidRPr="00171B0F">
        <w:rPr>
          <w:spacing w:val="-2"/>
        </w:rPr>
        <w:t>n</w:t>
      </w:r>
      <w:r w:rsidRPr="00171B0F">
        <w:t>ts</w:t>
      </w:r>
      <w:r w:rsidRPr="00171B0F">
        <w:rPr>
          <w:spacing w:val="-9"/>
        </w:rPr>
        <w:t xml:space="preserve"> </w:t>
      </w:r>
      <w:r w:rsidRPr="00171B0F">
        <w:t>c</w:t>
      </w:r>
      <w:r w:rsidRPr="00171B0F">
        <w:rPr>
          <w:spacing w:val="-2"/>
        </w:rPr>
        <w:t>o</w:t>
      </w:r>
      <w:r w:rsidRPr="00171B0F">
        <w:rPr>
          <w:spacing w:val="1"/>
        </w:rPr>
        <w:t>ndu</w:t>
      </w:r>
      <w:r w:rsidRPr="00171B0F">
        <w:rPr>
          <w:spacing w:val="-3"/>
        </w:rPr>
        <w:t>c</w:t>
      </w:r>
      <w:r w:rsidRPr="00171B0F">
        <w:t>t</w:t>
      </w:r>
      <w:r w:rsidRPr="00171B0F">
        <w:rPr>
          <w:spacing w:val="1"/>
        </w:rPr>
        <w:t>e</w:t>
      </w:r>
      <w:r w:rsidRPr="00171B0F">
        <w:t>d</w:t>
      </w:r>
      <w:r w:rsidRPr="00171B0F">
        <w:rPr>
          <w:spacing w:val="-10"/>
        </w:rPr>
        <w:t xml:space="preserve"> </w:t>
      </w:r>
      <w:r w:rsidRPr="00171B0F">
        <w:rPr>
          <w:spacing w:val="1"/>
        </w:rPr>
        <w:t>un</w:t>
      </w:r>
      <w:r w:rsidRPr="00171B0F">
        <w:rPr>
          <w:spacing w:val="-2"/>
        </w:rPr>
        <w:t>d</w:t>
      </w:r>
      <w:r w:rsidRPr="00171B0F">
        <w:rPr>
          <w:spacing w:val="1"/>
        </w:rPr>
        <w:t>e</w:t>
      </w:r>
      <w:r w:rsidRPr="00171B0F">
        <w:t>r</w:t>
      </w:r>
      <w:r w:rsidRPr="00171B0F">
        <w:rPr>
          <w:spacing w:val="-10"/>
        </w:rPr>
        <w:t xml:space="preserve"> </w:t>
      </w:r>
      <w:r w:rsidRPr="00171B0F">
        <w:t>t</w:t>
      </w:r>
      <w:r w:rsidRPr="00171B0F">
        <w:rPr>
          <w:spacing w:val="-2"/>
        </w:rPr>
        <w:t>h</w:t>
      </w:r>
      <w:r w:rsidRPr="00171B0F">
        <w:t>e</w:t>
      </w:r>
      <w:r w:rsidRPr="00171B0F">
        <w:rPr>
          <w:spacing w:val="-8"/>
        </w:rPr>
        <w:t xml:space="preserve"> </w:t>
      </w:r>
      <w:r w:rsidRPr="00171B0F">
        <w:rPr>
          <w:spacing w:val="-2"/>
        </w:rPr>
        <w:t>a</w:t>
      </w:r>
      <w:r w:rsidRPr="00171B0F">
        <w:rPr>
          <w:spacing w:val="1"/>
        </w:rPr>
        <w:t>u</w:t>
      </w:r>
      <w:r w:rsidRPr="00171B0F">
        <w:t>s</w:t>
      </w:r>
      <w:r w:rsidRPr="00171B0F">
        <w:rPr>
          <w:spacing w:val="1"/>
        </w:rPr>
        <w:t>p</w:t>
      </w:r>
      <w:r w:rsidRPr="00171B0F">
        <w:rPr>
          <w:spacing w:val="-1"/>
        </w:rPr>
        <w:t>i</w:t>
      </w:r>
      <w:r w:rsidRPr="00171B0F">
        <w:t>c</w:t>
      </w:r>
      <w:r w:rsidRPr="00171B0F">
        <w:rPr>
          <w:spacing w:val="1"/>
        </w:rPr>
        <w:t>e</w:t>
      </w:r>
      <w:r w:rsidRPr="00171B0F">
        <w:t>s</w:t>
      </w:r>
      <w:r w:rsidRPr="00171B0F">
        <w:rPr>
          <w:spacing w:val="-10"/>
        </w:rPr>
        <w:t xml:space="preserve"> </w:t>
      </w:r>
      <w:r w:rsidRPr="00171B0F">
        <w:rPr>
          <w:spacing w:val="-2"/>
        </w:rPr>
        <w:t>o</w:t>
      </w:r>
      <w:r w:rsidRPr="00171B0F">
        <w:t>f</w:t>
      </w:r>
      <w:r w:rsidRPr="00171B0F">
        <w:rPr>
          <w:spacing w:val="-8"/>
        </w:rPr>
        <w:t xml:space="preserve"> </w:t>
      </w:r>
      <w:r w:rsidRPr="00171B0F">
        <w:t>t</w:t>
      </w:r>
      <w:r w:rsidRPr="00171B0F">
        <w:rPr>
          <w:spacing w:val="1"/>
        </w:rPr>
        <w:t>h</w:t>
      </w:r>
      <w:r w:rsidRPr="00171B0F">
        <w:t>e</w:t>
      </w:r>
      <w:r w:rsidRPr="00171B0F">
        <w:rPr>
          <w:spacing w:val="-10"/>
        </w:rPr>
        <w:t xml:space="preserve"> </w:t>
      </w:r>
      <w:r w:rsidRPr="00171B0F">
        <w:rPr>
          <w:spacing w:val="1"/>
        </w:rPr>
        <w:t>institution</w:t>
      </w:r>
      <w:r w:rsidR="006571A7" w:rsidRPr="00171B0F">
        <w:rPr>
          <w:spacing w:val="1"/>
        </w:rPr>
        <w:t>.</w:t>
      </w:r>
      <w:r w:rsidR="006571A7" w:rsidRPr="00171B0F">
        <w:t xml:space="preserve"> The REB is directly attached to the Board of Directors.</w:t>
      </w:r>
      <w:r w:rsidR="006571A7" w:rsidRPr="00171B0F">
        <w:rPr>
          <w:rStyle w:val="Appelnotedebasdep"/>
        </w:rPr>
        <w:footnoteReference w:id="2"/>
      </w:r>
    </w:p>
    <w:p w14:paraId="38C6C862" w14:textId="6FBA32DE" w:rsidR="00EB12A1" w:rsidRPr="00171B0F" w:rsidRDefault="00EB12A1" w:rsidP="00F4170F">
      <w:pPr>
        <w:pStyle w:val="Titre3"/>
        <w:widowControl/>
      </w:pPr>
      <w:r w:rsidRPr="00171B0F">
        <w:rPr>
          <w:spacing w:val="2"/>
        </w:rPr>
        <w:t>All</w:t>
      </w:r>
      <w:r w:rsidRPr="00171B0F">
        <w:rPr>
          <w:spacing w:val="-7"/>
        </w:rPr>
        <w:t xml:space="preserve"> </w:t>
      </w:r>
      <w:r w:rsidRPr="00171B0F">
        <w:rPr>
          <w:spacing w:val="-1"/>
        </w:rPr>
        <w:t>r</w:t>
      </w:r>
      <w:r w:rsidRPr="00171B0F">
        <w:rPr>
          <w:spacing w:val="1"/>
        </w:rPr>
        <w:t>e</w:t>
      </w:r>
      <w:r w:rsidRPr="00171B0F">
        <w:t>s</w:t>
      </w:r>
      <w:r w:rsidRPr="00171B0F">
        <w:rPr>
          <w:spacing w:val="-2"/>
        </w:rPr>
        <w:t>e</w:t>
      </w:r>
      <w:r w:rsidRPr="00171B0F">
        <w:rPr>
          <w:spacing w:val="1"/>
        </w:rPr>
        <w:t>a</w:t>
      </w:r>
      <w:r w:rsidRPr="00171B0F">
        <w:rPr>
          <w:spacing w:val="-1"/>
        </w:rPr>
        <w:t>r</w:t>
      </w:r>
      <w:r w:rsidRPr="00171B0F">
        <w:t>ch</w:t>
      </w:r>
      <w:r w:rsidRPr="00171B0F">
        <w:rPr>
          <w:spacing w:val="-6"/>
        </w:rPr>
        <w:t xml:space="preserve"> </w:t>
      </w:r>
      <w:r w:rsidRPr="00171B0F">
        <w:rPr>
          <w:spacing w:val="-1"/>
        </w:rPr>
        <w:t>i</w:t>
      </w:r>
      <w:r w:rsidRPr="00171B0F">
        <w:rPr>
          <w:spacing w:val="-2"/>
        </w:rPr>
        <w:t>n</w:t>
      </w:r>
      <w:r w:rsidRPr="00171B0F">
        <w:rPr>
          <w:spacing w:val="-3"/>
        </w:rPr>
        <w:t>v</w:t>
      </w:r>
      <w:r w:rsidRPr="00171B0F">
        <w:rPr>
          <w:spacing w:val="1"/>
        </w:rPr>
        <w:t>o</w:t>
      </w:r>
      <w:r w:rsidRPr="00171B0F">
        <w:rPr>
          <w:spacing w:val="2"/>
        </w:rPr>
        <w:t>l</w:t>
      </w:r>
      <w:r w:rsidRPr="00171B0F">
        <w:rPr>
          <w:spacing w:val="-3"/>
        </w:rPr>
        <w:t>v</w:t>
      </w:r>
      <w:r w:rsidRPr="00171B0F">
        <w:rPr>
          <w:spacing w:val="-1"/>
        </w:rPr>
        <w:t>i</w:t>
      </w:r>
      <w:r w:rsidRPr="00171B0F">
        <w:rPr>
          <w:spacing w:val="1"/>
        </w:rPr>
        <w:t>n</w:t>
      </w:r>
      <w:r w:rsidRPr="00171B0F">
        <w:t>g</w:t>
      </w:r>
      <w:r w:rsidRPr="00171B0F">
        <w:rPr>
          <w:spacing w:val="-7"/>
        </w:rPr>
        <w:t xml:space="preserve"> </w:t>
      </w:r>
      <w:r w:rsidRPr="00171B0F">
        <w:rPr>
          <w:spacing w:val="1"/>
        </w:rPr>
        <w:t>hu</w:t>
      </w:r>
      <w:r w:rsidRPr="00171B0F">
        <w:rPr>
          <w:spacing w:val="2"/>
        </w:rPr>
        <w:t>m</w:t>
      </w:r>
      <w:r w:rsidRPr="00171B0F">
        <w:rPr>
          <w:spacing w:val="1"/>
        </w:rPr>
        <w:t>a</w:t>
      </w:r>
      <w:r w:rsidRPr="00171B0F">
        <w:t>n</w:t>
      </w:r>
      <w:r w:rsidRPr="00171B0F">
        <w:rPr>
          <w:spacing w:val="-7"/>
        </w:rPr>
        <w:t xml:space="preserve"> </w:t>
      </w:r>
      <w:r w:rsidRPr="00171B0F">
        <w:rPr>
          <w:spacing w:val="1"/>
        </w:rPr>
        <w:t>pa</w:t>
      </w:r>
      <w:r w:rsidRPr="00171B0F">
        <w:rPr>
          <w:spacing w:val="-1"/>
        </w:rPr>
        <w:t>r</w:t>
      </w:r>
      <w:r w:rsidRPr="00171B0F">
        <w:t>t</w:t>
      </w:r>
      <w:r w:rsidRPr="00171B0F">
        <w:rPr>
          <w:spacing w:val="-1"/>
        </w:rPr>
        <w:t>i</w:t>
      </w:r>
      <w:r w:rsidRPr="00171B0F">
        <w:t>c</w:t>
      </w:r>
      <w:r w:rsidRPr="00171B0F">
        <w:rPr>
          <w:spacing w:val="-1"/>
        </w:rPr>
        <w:t>i</w:t>
      </w:r>
      <w:r w:rsidRPr="00171B0F">
        <w:rPr>
          <w:spacing w:val="-2"/>
        </w:rPr>
        <w:t>p</w:t>
      </w:r>
      <w:r w:rsidRPr="00171B0F">
        <w:rPr>
          <w:spacing w:val="1"/>
        </w:rPr>
        <w:t>an</w:t>
      </w:r>
      <w:r w:rsidRPr="00171B0F">
        <w:t>ts</w:t>
      </w:r>
      <w:r w:rsidRPr="00171B0F">
        <w:rPr>
          <w:spacing w:val="-9"/>
        </w:rPr>
        <w:t xml:space="preserve"> is to </w:t>
      </w:r>
      <w:r w:rsidRPr="00171B0F">
        <w:rPr>
          <w:spacing w:val="1"/>
        </w:rPr>
        <w:t>b</w:t>
      </w:r>
      <w:r w:rsidRPr="00171B0F">
        <w:t>e</w:t>
      </w:r>
      <w:r w:rsidRPr="00171B0F">
        <w:rPr>
          <w:w w:val="99"/>
        </w:rPr>
        <w:t xml:space="preserve"> </w:t>
      </w:r>
      <w:r w:rsidRPr="00171B0F">
        <w:rPr>
          <w:spacing w:val="-1"/>
        </w:rPr>
        <w:t>r</w:t>
      </w:r>
      <w:r w:rsidRPr="00171B0F">
        <w:rPr>
          <w:spacing w:val="1"/>
        </w:rPr>
        <w:t>e</w:t>
      </w:r>
      <w:r w:rsidRPr="00171B0F">
        <w:rPr>
          <w:spacing w:val="-3"/>
        </w:rPr>
        <w:t>v</w:t>
      </w:r>
      <w:r w:rsidRPr="00171B0F">
        <w:rPr>
          <w:spacing w:val="-1"/>
        </w:rPr>
        <w:t>i</w:t>
      </w:r>
      <w:r w:rsidRPr="00171B0F">
        <w:rPr>
          <w:spacing w:val="3"/>
        </w:rPr>
        <w:t>e</w:t>
      </w:r>
      <w:r w:rsidRPr="00171B0F">
        <w:rPr>
          <w:spacing w:val="-3"/>
        </w:rPr>
        <w:t>w</w:t>
      </w:r>
      <w:r w:rsidRPr="00171B0F">
        <w:rPr>
          <w:spacing w:val="1"/>
        </w:rPr>
        <w:t>e</w:t>
      </w:r>
      <w:r w:rsidRPr="00171B0F">
        <w:t>d</w:t>
      </w:r>
      <w:r w:rsidRPr="00171B0F">
        <w:rPr>
          <w:spacing w:val="-5"/>
        </w:rPr>
        <w:t xml:space="preserve"> </w:t>
      </w:r>
      <w:r w:rsidRPr="00171B0F">
        <w:rPr>
          <w:spacing w:val="1"/>
        </w:rPr>
        <w:t>an</w:t>
      </w:r>
      <w:r w:rsidRPr="00171B0F">
        <w:t>d</w:t>
      </w:r>
      <w:r w:rsidRPr="00171B0F">
        <w:rPr>
          <w:spacing w:val="-6"/>
        </w:rPr>
        <w:t xml:space="preserve"> </w:t>
      </w:r>
      <w:r w:rsidRPr="00171B0F">
        <w:rPr>
          <w:spacing w:val="1"/>
        </w:rPr>
        <w:t>app</w:t>
      </w:r>
      <w:r w:rsidRPr="00171B0F">
        <w:rPr>
          <w:spacing w:val="-3"/>
        </w:rPr>
        <w:t>r</w:t>
      </w:r>
      <w:r w:rsidRPr="00171B0F">
        <w:rPr>
          <w:spacing w:val="1"/>
        </w:rPr>
        <w:t>o</w:t>
      </w:r>
      <w:r w:rsidRPr="00171B0F">
        <w:rPr>
          <w:spacing w:val="-3"/>
        </w:rPr>
        <w:t>v</w:t>
      </w:r>
      <w:r w:rsidRPr="00171B0F">
        <w:rPr>
          <w:spacing w:val="1"/>
        </w:rPr>
        <w:t>e</w:t>
      </w:r>
      <w:r w:rsidRPr="00171B0F">
        <w:t>d</w:t>
      </w:r>
      <w:r w:rsidRPr="00171B0F">
        <w:rPr>
          <w:spacing w:val="-5"/>
        </w:rPr>
        <w:t xml:space="preserve"> </w:t>
      </w:r>
      <w:r w:rsidRPr="00171B0F">
        <w:rPr>
          <w:spacing w:val="1"/>
        </w:rPr>
        <w:t>b</w:t>
      </w:r>
      <w:r w:rsidRPr="00171B0F">
        <w:t>y</w:t>
      </w:r>
      <w:r w:rsidRPr="00171B0F">
        <w:rPr>
          <w:spacing w:val="-7"/>
        </w:rPr>
        <w:t xml:space="preserve"> </w:t>
      </w:r>
      <w:r w:rsidRPr="00171B0F">
        <w:rPr>
          <w:spacing w:val="1"/>
        </w:rPr>
        <w:t>a</w:t>
      </w:r>
      <w:r w:rsidRPr="00171B0F">
        <w:t>n</w:t>
      </w:r>
      <w:r w:rsidRPr="00171B0F">
        <w:rPr>
          <w:spacing w:val="-5"/>
        </w:rPr>
        <w:t xml:space="preserve"> </w:t>
      </w:r>
      <w:r w:rsidRPr="00171B0F">
        <w:rPr>
          <w:spacing w:val="-1"/>
        </w:rPr>
        <w:t>R</w:t>
      </w:r>
      <w:r w:rsidRPr="00171B0F">
        <w:rPr>
          <w:spacing w:val="-2"/>
        </w:rPr>
        <w:t>E</w:t>
      </w:r>
      <w:r w:rsidRPr="00171B0F">
        <w:t>B</w:t>
      </w:r>
      <w:r w:rsidRPr="00171B0F">
        <w:rPr>
          <w:spacing w:val="-4"/>
        </w:rPr>
        <w:t xml:space="preserve"> </w:t>
      </w:r>
      <w:r w:rsidRPr="00171B0F">
        <w:rPr>
          <w:spacing w:val="1"/>
        </w:rPr>
        <w:t>p</w:t>
      </w:r>
      <w:r w:rsidRPr="00171B0F">
        <w:rPr>
          <w:spacing w:val="-1"/>
        </w:rPr>
        <w:t>ri</w:t>
      </w:r>
      <w:r w:rsidRPr="00171B0F">
        <w:rPr>
          <w:spacing w:val="1"/>
        </w:rPr>
        <w:t>o</w:t>
      </w:r>
      <w:r w:rsidRPr="00171B0F">
        <w:t>r</w:t>
      </w:r>
      <w:r w:rsidRPr="00171B0F">
        <w:rPr>
          <w:spacing w:val="-6"/>
        </w:rPr>
        <w:t xml:space="preserve"> </w:t>
      </w:r>
      <w:r w:rsidRPr="00171B0F">
        <w:t>to</w:t>
      </w:r>
      <w:r w:rsidRPr="00171B0F">
        <w:rPr>
          <w:spacing w:val="-7"/>
        </w:rPr>
        <w:t xml:space="preserve"> the </w:t>
      </w:r>
      <w:r w:rsidRPr="00171B0F">
        <w:rPr>
          <w:spacing w:val="-1"/>
        </w:rPr>
        <w:t>i</w:t>
      </w:r>
      <w:r w:rsidRPr="00171B0F">
        <w:rPr>
          <w:spacing w:val="-2"/>
        </w:rPr>
        <w:t>n</w:t>
      </w:r>
      <w:r w:rsidRPr="00171B0F">
        <w:rPr>
          <w:spacing w:val="-1"/>
        </w:rPr>
        <w:t>i</w:t>
      </w:r>
      <w:r w:rsidRPr="00171B0F">
        <w:t>t</w:t>
      </w:r>
      <w:r w:rsidRPr="00171B0F">
        <w:rPr>
          <w:spacing w:val="-1"/>
        </w:rPr>
        <w:t>i</w:t>
      </w:r>
      <w:r w:rsidRPr="00171B0F">
        <w:rPr>
          <w:spacing w:val="1"/>
        </w:rPr>
        <w:t>a</w:t>
      </w:r>
      <w:r w:rsidRPr="00171B0F">
        <w:t>t</w:t>
      </w:r>
      <w:r w:rsidRPr="00171B0F">
        <w:rPr>
          <w:spacing w:val="-1"/>
        </w:rPr>
        <w:t>i</w:t>
      </w:r>
      <w:r w:rsidRPr="00171B0F">
        <w:rPr>
          <w:spacing w:val="1"/>
        </w:rPr>
        <w:t>o</w:t>
      </w:r>
      <w:r w:rsidRPr="00171B0F">
        <w:t>n</w:t>
      </w:r>
      <w:r w:rsidRPr="00171B0F">
        <w:rPr>
          <w:spacing w:val="-6"/>
        </w:rPr>
        <w:t xml:space="preserve"> </w:t>
      </w:r>
      <w:r w:rsidRPr="00171B0F">
        <w:rPr>
          <w:spacing w:val="-2"/>
        </w:rPr>
        <w:t>o</w:t>
      </w:r>
      <w:r w:rsidRPr="00171B0F">
        <w:t>f</w:t>
      </w:r>
      <w:r w:rsidRPr="00171B0F">
        <w:rPr>
          <w:spacing w:val="-3"/>
        </w:rPr>
        <w:t xml:space="preserve"> </w:t>
      </w:r>
      <w:r w:rsidRPr="00171B0F">
        <w:rPr>
          <w:spacing w:val="-2"/>
        </w:rPr>
        <w:t>a</w:t>
      </w:r>
      <w:r w:rsidRPr="00171B0F">
        <w:rPr>
          <w:spacing w:val="1"/>
        </w:rPr>
        <w:t>n</w:t>
      </w:r>
      <w:r w:rsidRPr="00171B0F">
        <w:t>y</w:t>
      </w:r>
      <w:r w:rsidRPr="00171B0F">
        <w:rPr>
          <w:spacing w:val="-7"/>
        </w:rPr>
        <w:t xml:space="preserve"> </w:t>
      </w:r>
      <w:r w:rsidRPr="00171B0F">
        <w:rPr>
          <w:spacing w:val="-1"/>
        </w:rPr>
        <w:t>r</w:t>
      </w:r>
      <w:r w:rsidRPr="00171B0F">
        <w:rPr>
          <w:spacing w:val="1"/>
        </w:rPr>
        <w:t>e</w:t>
      </w:r>
      <w:r w:rsidRPr="00171B0F">
        <w:t>s</w:t>
      </w:r>
      <w:r w:rsidRPr="00171B0F">
        <w:rPr>
          <w:spacing w:val="1"/>
        </w:rPr>
        <w:t>ea</w:t>
      </w:r>
      <w:r w:rsidRPr="00171B0F">
        <w:rPr>
          <w:spacing w:val="-1"/>
        </w:rPr>
        <w:t>r</w:t>
      </w:r>
      <w:r w:rsidRPr="00171B0F">
        <w:t>ch</w:t>
      </w:r>
      <w:r w:rsidRPr="00171B0F">
        <w:rPr>
          <w:spacing w:val="-6"/>
        </w:rPr>
        <w:t>-</w:t>
      </w:r>
      <w:r w:rsidRPr="00171B0F">
        <w:rPr>
          <w:spacing w:val="-1"/>
        </w:rPr>
        <w:t>r</w:t>
      </w:r>
      <w:r w:rsidRPr="00171B0F">
        <w:rPr>
          <w:spacing w:val="1"/>
        </w:rPr>
        <w:t>e</w:t>
      </w:r>
      <w:r w:rsidRPr="00171B0F">
        <w:rPr>
          <w:spacing w:val="-1"/>
        </w:rPr>
        <w:t>l</w:t>
      </w:r>
      <w:r w:rsidRPr="00171B0F">
        <w:rPr>
          <w:spacing w:val="1"/>
        </w:rPr>
        <w:t>a</w:t>
      </w:r>
      <w:r w:rsidRPr="00171B0F">
        <w:t>t</w:t>
      </w:r>
      <w:r w:rsidRPr="00171B0F">
        <w:rPr>
          <w:spacing w:val="1"/>
        </w:rPr>
        <w:t>e</w:t>
      </w:r>
      <w:r w:rsidRPr="00171B0F">
        <w:t>d</w:t>
      </w:r>
      <w:r w:rsidRPr="00171B0F">
        <w:rPr>
          <w:w w:val="99"/>
        </w:rPr>
        <w:t xml:space="preserve"> </w:t>
      </w:r>
      <w:r w:rsidRPr="00171B0F">
        <w:rPr>
          <w:spacing w:val="1"/>
        </w:rPr>
        <w:t>a</w:t>
      </w:r>
      <w:r w:rsidRPr="00171B0F">
        <w:t>ct</w:t>
      </w:r>
      <w:r w:rsidRPr="00171B0F">
        <w:rPr>
          <w:spacing w:val="-1"/>
        </w:rPr>
        <w:t>i</w:t>
      </w:r>
      <w:r w:rsidRPr="00171B0F">
        <w:rPr>
          <w:spacing w:val="-3"/>
        </w:rPr>
        <w:t>v</w:t>
      </w:r>
      <w:r w:rsidRPr="00171B0F">
        <w:rPr>
          <w:spacing w:val="-1"/>
        </w:rPr>
        <w:t>i</w:t>
      </w:r>
      <w:r w:rsidRPr="00171B0F">
        <w:t>t</w:t>
      </w:r>
      <w:r w:rsidRPr="00171B0F">
        <w:rPr>
          <w:spacing w:val="-1"/>
        </w:rPr>
        <w:t>i</w:t>
      </w:r>
      <w:r w:rsidRPr="00171B0F">
        <w:rPr>
          <w:spacing w:val="1"/>
        </w:rPr>
        <w:t>e</w:t>
      </w:r>
      <w:r w:rsidRPr="00171B0F">
        <w:t>s.</w:t>
      </w:r>
      <w:r w:rsidR="00C203A4" w:rsidRPr="00171B0F">
        <w:rPr>
          <w:rStyle w:val="Appelnotedebasdep"/>
        </w:rPr>
        <w:footnoteReference w:id="3"/>
      </w:r>
    </w:p>
    <w:p w14:paraId="3D02302B" w14:textId="77777777" w:rsidR="00EB12A1" w:rsidRPr="00171B0F" w:rsidRDefault="00EB12A1" w:rsidP="00F4170F">
      <w:pPr>
        <w:pStyle w:val="Titre2"/>
        <w:widowControl/>
      </w:pPr>
      <w:bookmarkStart w:id="18" w:name="_Toc146536443"/>
      <w:bookmarkStart w:id="19" w:name="_Toc10122846"/>
      <w:bookmarkStart w:id="20" w:name="_Toc151380014"/>
      <w:r w:rsidRPr="00171B0F">
        <w:lastRenderedPageBreak/>
        <w:t>Purpose of the REB</w:t>
      </w:r>
      <w:bookmarkEnd w:id="18"/>
      <w:bookmarkEnd w:id="19"/>
      <w:bookmarkEnd w:id="20"/>
    </w:p>
    <w:p w14:paraId="17FEAFED" w14:textId="77777777" w:rsidR="00EB12A1" w:rsidRPr="00171B0F" w:rsidRDefault="00EB12A1" w:rsidP="00F4170F">
      <w:pPr>
        <w:pStyle w:val="Titre3"/>
        <w:widowControl/>
      </w:pPr>
      <w:r w:rsidRPr="00171B0F">
        <w:t>The REB’s purpose is to protect the dignity, rights, and welfare of human participants in research</w:t>
      </w:r>
      <w:r w:rsidRPr="00171B0F">
        <w:rPr>
          <w:vertAlign w:val="superscript"/>
        </w:rPr>
        <w:footnoteReference w:id="4"/>
      </w:r>
      <w:r w:rsidRPr="00171B0F">
        <w:t>;</w:t>
      </w:r>
    </w:p>
    <w:p w14:paraId="20AFC375" w14:textId="7DFEB35B" w:rsidR="00EB12A1" w:rsidRPr="00171B0F" w:rsidRDefault="00EB12A1" w:rsidP="00F4170F">
      <w:pPr>
        <w:pStyle w:val="Titre3"/>
        <w:widowControl/>
      </w:pPr>
      <w:r w:rsidRPr="00171B0F">
        <w:t xml:space="preserve">The REB’s purpose is also to sensitize the various stakeholders to ethical principles applicable to research involving human </w:t>
      </w:r>
      <w:proofErr w:type="gramStart"/>
      <w:r w:rsidRPr="00171B0F">
        <w:t>beings;</w:t>
      </w:r>
      <w:proofErr w:type="gramEnd"/>
      <w:r w:rsidRPr="00171B0F">
        <w:t xml:space="preserve"> </w:t>
      </w:r>
    </w:p>
    <w:p w14:paraId="11EA275D" w14:textId="1B146998" w:rsidR="00EB12A1" w:rsidRPr="00171B0F" w:rsidRDefault="00EB12A1" w:rsidP="00F4170F">
      <w:pPr>
        <w:pStyle w:val="Titre3"/>
        <w:widowControl/>
      </w:pPr>
      <w:r w:rsidRPr="00171B0F">
        <w:t>The REB reviews and oversees the research to ensure that it meets ethical principles and that it complies with all applicable regulations and guidelines pertaining to human participant protection</w:t>
      </w:r>
      <w:r w:rsidR="002833B5" w:rsidRPr="00171B0F">
        <w:rPr>
          <w:rStyle w:val="Appelnotedebasdep"/>
        </w:rPr>
        <w:footnoteReference w:id="5"/>
      </w:r>
      <w:r w:rsidRPr="00171B0F">
        <w:t>;</w:t>
      </w:r>
    </w:p>
    <w:p w14:paraId="5EF4D5AD" w14:textId="57FE558A" w:rsidR="00EB12A1" w:rsidRPr="00171B0F" w:rsidRDefault="00EB12A1" w:rsidP="00F4170F">
      <w:pPr>
        <w:pStyle w:val="Titre3"/>
        <w:widowControl/>
      </w:pPr>
      <w:r w:rsidRPr="00171B0F">
        <w:t>These include, but are not limited to</w:t>
      </w:r>
      <w:r w:rsidR="00803833" w:rsidRPr="00171B0F">
        <w:t>:</w:t>
      </w:r>
      <w:r w:rsidRPr="00171B0F">
        <w:t xml:space="preserve"> the Quebec </w:t>
      </w:r>
      <w:r w:rsidR="00993CCB" w:rsidRPr="00171B0F">
        <w:rPr>
          <w:i/>
          <w:iCs/>
        </w:rPr>
        <w:t xml:space="preserve">Cadre de </w:t>
      </w:r>
      <w:proofErr w:type="spellStart"/>
      <w:r w:rsidR="00993CCB" w:rsidRPr="00171B0F">
        <w:rPr>
          <w:i/>
          <w:iCs/>
        </w:rPr>
        <w:t>référence</w:t>
      </w:r>
      <w:proofErr w:type="spellEnd"/>
      <w:r w:rsidR="00993CCB" w:rsidRPr="00171B0F">
        <w:rPr>
          <w:i/>
          <w:iCs/>
        </w:rPr>
        <w:t xml:space="preserve"> </w:t>
      </w:r>
      <w:proofErr w:type="spellStart"/>
      <w:r w:rsidR="00993CCB" w:rsidRPr="00171B0F">
        <w:rPr>
          <w:i/>
          <w:iCs/>
        </w:rPr>
        <w:t>ministériel</w:t>
      </w:r>
      <w:proofErr w:type="spellEnd"/>
      <w:r w:rsidR="00993CCB" w:rsidRPr="00171B0F">
        <w:rPr>
          <w:i/>
          <w:iCs/>
        </w:rPr>
        <w:t xml:space="preserve"> pour la recherche avec des participants </w:t>
      </w:r>
      <w:proofErr w:type="spellStart"/>
      <w:r w:rsidR="00993CCB" w:rsidRPr="00171B0F">
        <w:rPr>
          <w:i/>
          <w:iCs/>
        </w:rPr>
        <w:t>humains</w:t>
      </w:r>
      <w:proofErr w:type="spellEnd"/>
      <w:r w:rsidR="00803833" w:rsidRPr="00171B0F">
        <w:t>;</w:t>
      </w:r>
      <w:r w:rsidRPr="00171B0F">
        <w:t xml:space="preserve"> the Framework for Public Health and Social Services Institutions to Authorize Research Conducted at More Than One Institution</w:t>
      </w:r>
      <w:r w:rsidR="00803833" w:rsidRPr="00171B0F">
        <w:t>;</w:t>
      </w:r>
      <w:r w:rsidRPr="00171B0F">
        <w:t xml:space="preserve"> the Civil Code of Québec</w:t>
      </w:r>
      <w:r w:rsidR="00803833" w:rsidRPr="00171B0F">
        <w:t>;</w:t>
      </w:r>
      <w:r w:rsidRPr="00171B0F">
        <w:t xml:space="preserve"> the Quebec Act Respecting Health Services and Social Services</w:t>
      </w:r>
      <w:r w:rsidR="00803833" w:rsidRPr="00171B0F">
        <w:t>;</w:t>
      </w:r>
      <w:r w:rsidRPr="00171B0F">
        <w:t xml:space="preserve"> the Quebec Act Respecting Access to Documents Held by Public Bodies and the Protection of Personal Information; </w:t>
      </w:r>
      <w:r w:rsidR="00993CCB" w:rsidRPr="00171B0F">
        <w:t>the Quebec Act Respecting the Protection of Personal Information in the Private Sector</w:t>
      </w:r>
      <w:r w:rsidR="00803833" w:rsidRPr="00171B0F">
        <w:t>;</w:t>
      </w:r>
      <w:r w:rsidR="00993CCB" w:rsidRPr="00171B0F">
        <w:t xml:space="preserve"> </w:t>
      </w:r>
      <w:r w:rsidRPr="00171B0F">
        <w:t>Canada’s Food and Drugs Act and Regulations; Good Clinical Practice</w:t>
      </w:r>
      <w:r w:rsidR="00993CCB" w:rsidRPr="00171B0F">
        <w:t>: Integrated Addendum to E6(R1) ICH Topic E6(R2)</w:t>
      </w:r>
      <w:r w:rsidR="00A74EC8" w:rsidRPr="00171B0F">
        <w:t>, Health Canada</w:t>
      </w:r>
      <w:r w:rsidRPr="00171B0F">
        <w:t xml:space="preserve">; the Declaration of Helsinki: Ethical Principles for Medical Research Involving Human Subjects; </w:t>
      </w:r>
      <w:r w:rsidR="00A74EC8" w:rsidRPr="00171B0F">
        <w:t xml:space="preserve">the </w:t>
      </w:r>
      <w:r w:rsidR="00DD775F" w:rsidRPr="00171B0F">
        <w:t>UNESCO</w:t>
      </w:r>
      <w:r w:rsidR="00A74EC8" w:rsidRPr="00171B0F">
        <w:t xml:space="preserve"> Universal Declaration on Bioethics and Human Rights; </w:t>
      </w:r>
      <w:r w:rsidRPr="00171B0F">
        <w:t>the Tri-Council Policy Statement: Ethical Conduct for Research Involving Humans (TCPS2)</w:t>
      </w:r>
      <w:r w:rsidR="00A74EC8" w:rsidRPr="00171B0F">
        <w:t>, 2018</w:t>
      </w:r>
      <w:r w:rsidRPr="00171B0F">
        <w:t>; the Canadian General Standards Board Research Ethics Oversight of Biomedical Clinical Trials (CAN/CGSB-191.1-2013); and where applicable, US Federal Regulations.</w:t>
      </w:r>
    </w:p>
    <w:p w14:paraId="71B64535" w14:textId="77777777" w:rsidR="00EB12A1" w:rsidRPr="00171B0F" w:rsidRDefault="00EB12A1" w:rsidP="00F4170F">
      <w:pPr>
        <w:pStyle w:val="Titre2"/>
        <w:widowControl/>
        <w:rPr>
          <w:bCs/>
        </w:rPr>
      </w:pPr>
      <w:bookmarkStart w:id="21" w:name="_Toc146536444"/>
      <w:bookmarkStart w:id="22" w:name="_Toc10122847"/>
      <w:bookmarkStart w:id="23" w:name="_Toc151380015"/>
      <w:r w:rsidRPr="00171B0F">
        <w:t>Go</w:t>
      </w:r>
      <w:r w:rsidRPr="00171B0F">
        <w:rPr>
          <w:spacing w:val="-5"/>
        </w:rPr>
        <w:t>v</w:t>
      </w:r>
      <w:r w:rsidRPr="00171B0F">
        <w:rPr>
          <w:spacing w:val="1"/>
        </w:rPr>
        <w:t>e</w:t>
      </w:r>
      <w:r w:rsidRPr="00171B0F">
        <w:t>rning</w:t>
      </w:r>
      <w:r w:rsidRPr="00171B0F">
        <w:rPr>
          <w:spacing w:val="-23"/>
        </w:rPr>
        <w:t xml:space="preserve"> </w:t>
      </w:r>
      <w:r w:rsidRPr="00171B0F">
        <w:rPr>
          <w:spacing w:val="1"/>
        </w:rPr>
        <w:t>P</w:t>
      </w:r>
      <w:r w:rsidRPr="00171B0F">
        <w:t>rin</w:t>
      </w:r>
      <w:r w:rsidRPr="00171B0F">
        <w:rPr>
          <w:spacing w:val="1"/>
        </w:rPr>
        <w:t>c</w:t>
      </w:r>
      <w:r w:rsidRPr="00171B0F">
        <w:t>ipl</w:t>
      </w:r>
      <w:r w:rsidRPr="00171B0F">
        <w:rPr>
          <w:spacing w:val="1"/>
        </w:rPr>
        <w:t>e</w:t>
      </w:r>
      <w:r w:rsidRPr="00171B0F">
        <w:t>s</w:t>
      </w:r>
      <w:bookmarkEnd w:id="21"/>
      <w:bookmarkEnd w:id="22"/>
      <w:bookmarkEnd w:id="23"/>
    </w:p>
    <w:p w14:paraId="7889E9A7" w14:textId="77777777" w:rsidR="00EB12A1" w:rsidRPr="00171B0F" w:rsidRDefault="00EB12A1" w:rsidP="00F4170F">
      <w:pPr>
        <w:pStyle w:val="Titre3"/>
        <w:widowControl/>
      </w:pPr>
      <w:r w:rsidRPr="00171B0F">
        <w:rPr>
          <w:spacing w:val="2"/>
        </w:rPr>
        <w:t>T</w:t>
      </w:r>
      <w:r w:rsidRPr="00171B0F">
        <w:rPr>
          <w:spacing w:val="-2"/>
        </w:rPr>
        <w:t>h</w:t>
      </w:r>
      <w:r w:rsidRPr="00171B0F">
        <w:t>e</w:t>
      </w:r>
      <w:r w:rsidRPr="00171B0F">
        <w:rPr>
          <w:spacing w:val="-6"/>
        </w:rPr>
        <w:t xml:space="preserve"> </w:t>
      </w:r>
      <w:r w:rsidRPr="00171B0F">
        <w:rPr>
          <w:spacing w:val="-1"/>
        </w:rPr>
        <w:t>R</w:t>
      </w:r>
      <w:r w:rsidRPr="00171B0F">
        <w:rPr>
          <w:spacing w:val="1"/>
        </w:rPr>
        <w:t>E</w:t>
      </w:r>
      <w:r w:rsidRPr="00171B0F">
        <w:t>B</w:t>
      </w:r>
      <w:r w:rsidRPr="00171B0F">
        <w:rPr>
          <w:spacing w:val="-6"/>
        </w:rPr>
        <w:t xml:space="preserve"> </w:t>
      </w:r>
      <w:r w:rsidRPr="00171B0F">
        <w:rPr>
          <w:spacing w:val="-1"/>
        </w:rPr>
        <w:t>i</w:t>
      </w:r>
      <w:r w:rsidRPr="00171B0F">
        <w:t>s</w:t>
      </w:r>
      <w:r w:rsidRPr="00171B0F">
        <w:rPr>
          <w:spacing w:val="-7"/>
        </w:rPr>
        <w:t xml:space="preserve"> </w:t>
      </w:r>
      <w:r w:rsidRPr="00171B0F">
        <w:rPr>
          <w:spacing w:val="-2"/>
        </w:rPr>
        <w:t>g</w:t>
      </w:r>
      <w:r w:rsidRPr="00171B0F">
        <w:rPr>
          <w:spacing w:val="1"/>
        </w:rPr>
        <w:t>u</w:t>
      </w:r>
      <w:r w:rsidRPr="00171B0F">
        <w:rPr>
          <w:spacing w:val="-1"/>
        </w:rPr>
        <w:t>i</w:t>
      </w:r>
      <w:r w:rsidRPr="00171B0F">
        <w:rPr>
          <w:spacing w:val="-2"/>
        </w:rPr>
        <w:t>d</w:t>
      </w:r>
      <w:r w:rsidRPr="00171B0F">
        <w:rPr>
          <w:spacing w:val="1"/>
        </w:rPr>
        <w:t>e</w:t>
      </w:r>
      <w:r w:rsidRPr="00171B0F">
        <w:t>d</w:t>
      </w:r>
      <w:r w:rsidRPr="00171B0F">
        <w:rPr>
          <w:spacing w:val="-7"/>
        </w:rPr>
        <w:t xml:space="preserve"> </w:t>
      </w:r>
      <w:r w:rsidRPr="00171B0F">
        <w:rPr>
          <w:spacing w:val="1"/>
        </w:rPr>
        <w:t>b</w:t>
      </w:r>
      <w:r w:rsidRPr="00171B0F">
        <w:t>y</w:t>
      </w:r>
      <w:r w:rsidRPr="00171B0F">
        <w:rPr>
          <w:spacing w:val="-9"/>
        </w:rPr>
        <w:t xml:space="preserve"> </w:t>
      </w:r>
      <w:r w:rsidRPr="00171B0F">
        <w:t>t</w:t>
      </w:r>
      <w:r w:rsidRPr="00171B0F">
        <w:rPr>
          <w:spacing w:val="1"/>
        </w:rPr>
        <w:t>h</w:t>
      </w:r>
      <w:r w:rsidRPr="00171B0F">
        <w:t>e</w:t>
      </w:r>
      <w:r w:rsidRPr="00171B0F">
        <w:rPr>
          <w:spacing w:val="-5"/>
        </w:rPr>
        <w:t xml:space="preserve"> </w:t>
      </w:r>
      <w:r w:rsidRPr="00171B0F">
        <w:rPr>
          <w:spacing w:val="-2"/>
        </w:rPr>
        <w:t>e</w:t>
      </w:r>
      <w:r w:rsidRPr="00171B0F">
        <w:t>t</w:t>
      </w:r>
      <w:r w:rsidRPr="00171B0F">
        <w:rPr>
          <w:spacing w:val="1"/>
        </w:rPr>
        <w:t>h</w:t>
      </w:r>
      <w:r w:rsidRPr="00171B0F">
        <w:rPr>
          <w:spacing w:val="-1"/>
        </w:rPr>
        <w:t>i</w:t>
      </w:r>
      <w:r w:rsidRPr="00171B0F">
        <w:t>c</w:t>
      </w:r>
      <w:r w:rsidRPr="00171B0F">
        <w:rPr>
          <w:spacing w:val="1"/>
        </w:rPr>
        <w:t>a</w:t>
      </w:r>
      <w:r w:rsidRPr="00171B0F">
        <w:t>l</w:t>
      </w:r>
      <w:r w:rsidRPr="00171B0F">
        <w:rPr>
          <w:spacing w:val="-7"/>
        </w:rPr>
        <w:t xml:space="preserve"> </w:t>
      </w:r>
      <w:r w:rsidRPr="00171B0F">
        <w:rPr>
          <w:spacing w:val="1"/>
        </w:rPr>
        <w:t>p</w:t>
      </w:r>
      <w:r w:rsidRPr="00171B0F">
        <w:rPr>
          <w:spacing w:val="-1"/>
        </w:rPr>
        <w:t>ri</w:t>
      </w:r>
      <w:r w:rsidRPr="00171B0F">
        <w:rPr>
          <w:spacing w:val="1"/>
        </w:rPr>
        <w:t>n</w:t>
      </w:r>
      <w:r w:rsidRPr="00171B0F">
        <w:t>c</w:t>
      </w:r>
      <w:r w:rsidRPr="00171B0F">
        <w:rPr>
          <w:spacing w:val="-3"/>
        </w:rPr>
        <w:t>i</w:t>
      </w:r>
      <w:r w:rsidRPr="00171B0F">
        <w:rPr>
          <w:spacing w:val="1"/>
        </w:rPr>
        <w:t>p</w:t>
      </w:r>
      <w:r w:rsidRPr="00171B0F">
        <w:rPr>
          <w:spacing w:val="-1"/>
        </w:rPr>
        <w:t>l</w:t>
      </w:r>
      <w:r w:rsidRPr="00171B0F">
        <w:rPr>
          <w:spacing w:val="1"/>
        </w:rPr>
        <w:t>e</w:t>
      </w:r>
      <w:r w:rsidRPr="00171B0F">
        <w:t>s</w:t>
      </w:r>
      <w:r w:rsidRPr="00171B0F">
        <w:rPr>
          <w:rStyle w:val="Appelnotedebasdep"/>
        </w:rPr>
        <w:footnoteReference w:id="6"/>
      </w:r>
      <w:r w:rsidRPr="00171B0F">
        <w:rPr>
          <w:spacing w:val="-7"/>
        </w:rPr>
        <w:t xml:space="preserve"> </w:t>
      </w:r>
      <w:r w:rsidRPr="00171B0F">
        <w:rPr>
          <w:spacing w:val="-1"/>
        </w:rPr>
        <w:t>r</w:t>
      </w:r>
      <w:r w:rsidRPr="00171B0F">
        <w:rPr>
          <w:spacing w:val="-2"/>
        </w:rPr>
        <w:t>eg</w:t>
      </w:r>
      <w:r w:rsidRPr="00171B0F">
        <w:rPr>
          <w:spacing w:val="1"/>
        </w:rPr>
        <w:t>a</w:t>
      </w:r>
      <w:r w:rsidRPr="00171B0F">
        <w:rPr>
          <w:spacing w:val="-1"/>
        </w:rPr>
        <w:t>r</w:t>
      </w:r>
      <w:r w:rsidRPr="00171B0F">
        <w:rPr>
          <w:spacing w:val="1"/>
        </w:rPr>
        <w:t>d</w:t>
      </w:r>
      <w:r w:rsidRPr="00171B0F">
        <w:rPr>
          <w:spacing w:val="-1"/>
        </w:rPr>
        <w:t>i</w:t>
      </w:r>
      <w:r w:rsidRPr="00171B0F">
        <w:rPr>
          <w:spacing w:val="1"/>
        </w:rPr>
        <w:t>n</w:t>
      </w:r>
      <w:r w:rsidRPr="00171B0F">
        <w:t>g</w:t>
      </w:r>
      <w:r w:rsidRPr="00171B0F">
        <w:rPr>
          <w:spacing w:val="-7"/>
        </w:rPr>
        <w:t xml:space="preserve"> </w:t>
      </w:r>
      <w:r w:rsidRPr="00171B0F">
        <w:rPr>
          <w:spacing w:val="1"/>
        </w:rPr>
        <w:t>a</w:t>
      </w:r>
      <w:r w:rsidRPr="00171B0F">
        <w:rPr>
          <w:spacing w:val="-1"/>
        </w:rPr>
        <w:t>l</w:t>
      </w:r>
      <w:r w:rsidRPr="00171B0F">
        <w:t>l</w:t>
      </w:r>
      <w:r w:rsidRPr="00171B0F">
        <w:rPr>
          <w:spacing w:val="-7"/>
        </w:rPr>
        <w:t xml:space="preserve"> </w:t>
      </w:r>
      <w:r w:rsidRPr="00171B0F">
        <w:rPr>
          <w:spacing w:val="-1"/>
        </w:rPr>
        <w:t>r</w:t>
      </w:r>
      <w:r w:rsidRPr="00171B0F">
        <w:rPr>
          <w:spacing w:val="1"/>
        </w:rPr>
        <w:t>e</w:t>
      </w:r>
      <w:r w:rsidRPr="00171B0F">
        <w:t>s</w:t>
      </w:r>
      <w:r w:rsidRPr="00171B0F">
        <w:rPr>
          <w:spacing w:val="1"/>
        </w:rPr>
        <w:t>ea</w:t>
      </w:r>
      <w:r w:rsidRPr="00171B0F">
        <w:rPr>
          <w:spacing w:val="-1"/>
        </w:rPr>
        <w:t>r</w:t>
      </w:r>
      <w:r w:rsidRPr="00171B0F">
        <w:t>ch</w:t>
      </w:r>
      <w:r w:rsidRPr="00171B0F">
        <w:rPr>
          <w:spacing w:val="-5"/>
        </w:rPr>
        <w:t xml:space="preserve"> </w:t>
      </w:r>
      <w:r w:rsidRPr="00171B0F">
        <w:rPr>
          <w:spacing w:val="-1"/>
        </w:rPr>
        <w:t>i</w:t>
      </w:r>
      <w:r w:rsidRPr="00171B0F">
        <w:rPr>
          <w:spacing w:val="-2"/>
        </w:rPr>
        <w:t>n</w:t>
      </w:r>
      <w:r w:rsidRPr="00171B0F">
        <w:rPr>
          <w:spacing w:val="-3"/>
        </w:rPr>
        <w:t>v</w:t>
      </w:r>
      <w:r w:rsidRPr="00171B0F">
        <w:rPr>
          <w:spacing w:val="1"/>
        </w:rPr>
        <w:t>o</w:t>
      </w:r>
      <w:r w:rsidRPr="00171B0F">
        <w:rPr>
          <w:spacing w:val="2"/>
        </w:rPr>
        <w:t>l</w:t>
      </w:r>
      <w:r w:rsidRPr="00171B0F">
        <w:rPr>
          <w:spacing w:val="-3"/>
        </w:rPr>
        <w:t>v</w:t>
      </w:r>
      <w:r w:rsidRPr="00171B0F">
        <w:rPr>
          <w:spacing w:val="-1"/>
        </w:rPr>
        <w:t>i</w:t>
      </w:r>
      <w:r w:rsidRPr="00171B0F">
        <w:rPr>
          <w:spacing w:val="1"/>
        </w:rPr>
        <w:t>n</w:t>
      </w:r>
      <w:r w:rsidRPr="00171B0F">
        <w:t>g</w:t>
      </w:r>
      <w:r w:rsidRPr="00171B0F">
        <w:rPr>
          <w:spacing w:val="-8"/>
        </w:rPr>
        <w:t xml:space="preserve"> </w:t>
      </w:r>
      <w:r w:rsidRPr="00171B0F">
        <w:rPr>
          <w:spacing w:val="1"/>
        </w:rPr>
        <w:t>hu</w:t>
      </w:r>
      <w:r w:rsidRPr="00171B0F">
        <w:rPr>
          <w:spacing w:val="-1"/>
        </w:rPr>
        <w:t>m</w:t>
      </w:r>
      <w:r w:rsidRPr="00171B0F">
        <w:rPr>
          <w:spacing w:val="1"/>
        </w:rPr>
        <w:t>a</w:t>
      </w:r>
      <w:r w:rsidRPr="00171B0F">
        <w:t>n</w:t>
      </w:r>
      <w:r w:rsidRPr="00171B0F">
        <w:rPr>
          <w:spacing w:val="-1"/>
        </w:rPr>
        <w:t xml:space="preserve"> </w:t>
      </w:r>
      <w:r w:rsidRPr="00171B0F">
        <w:rPr>
          <w:spacing w:val="1"/>
        </w:rPr>
        <w:t>pa</w:t>
      </w:r>
      <w:r w:rsidRPr="00171B0F">
        <w:rPr>
          <w:spacing w:val="-1"/>
        </w:rPr>
        <w:t>r</w:t>
      </w:r>
      <w:r w:rsidRPr="00171B0F">
        <w:t>t</w:t>
      </w:r>
      <w:r w:rsidRPr="00171B0F">
        <w:rPr>
          <w:spacing w:val="-1"/>
        </w:rPr>
        <w:t>i</w:t>
      </w:r>
      <w:r w:rsidRPr="00171B0F">
        <w:t>c</w:t>
      </w:r>
      <w:r w:rsidRPr="00171B0F">
        <w:rPr>
          <w:spacing w:val="-1"/>
        </w:rPr>
        <w:t>i</w:t>
      </w:r>
      <w:r w:rsidRPr="00171B0F">
        <w:rPr>
          <w:spacing w:val="1"/>
        </w:rPr>
        <w:t>p</w:t>
      </w:r>
      <w:r w:rsidRPr="00171B0F">
        <w:rPr>
          <w:spacing w:val="-2"/>
        </w:rPr>
        <w:t>a</w:t>
      </w:r>
      <w:r w:rsidRPr="00171B0F">
        <w:rPr>
          <w:spacing w:val="1"/>
        </w:rPr>
        <w:t>n</w:t>
      </w:r>
      <w:r w:rsidRPr="00171B0F">
        <w:t>ts,</w:t>
      </w:r>
      <w:r w:rsidRPr="00171B0F">
        <w:rPr>
          <w:spacing w:val="-23"/>
        </w:rPr>
        <w:t xml:space="preserve"> </w:t>
      </w:r>
      <w:r w:rsidRPr="00171B0F">
        <w:rPr>
          <w:spacing w:val="-1"/>
        </w:rPr>
        <w:t>i</w:t>
      </w:r>
      <w:r w:rsidRPr="00171B0F">
        <w:rPr>
          <w:spacing w:val="1"/>
        </w:rPr>
        <w:t>n</w:t>
      </w:r>
      <w:r w:rsidRPr="00171B0F">
        <w:t>c</w:t>
      </w:r>
      <w:r w:rsidRPr="00171B0F">
        <w:rPr>
          <w:spacing w:val="-3"/>
        </w:rPr>
        <w:t>l</w:t>
      </w:r>
      <w:r w:rsidRPr="00171B0F">
        <w:rPr>
          <w:spacing w:val="1"/>
        </w:rPr>
        <w:t>ud</w:t>
      </w:r>
      <w:r w:rsidRPr="00171B0F">
        <w:rPr>
          <w:spacing w:val="-1"/>
        </w:rPr>
        <w:t>i</w:t>
      </w:r>
      <w:r w:rsidRPr="00171B0F">
        <w:rPr>
          <w:spacing w:val="1"/>
        </w:rPr>
        <w:t>n</w:t>
      </w:r>
      <w:r w:rsidRPr="00171B0F">
        <w:rPr>
          <w:spacing w:val="-2"/>
        </w:rPr>
        <w:t>g</w:t>
      </w:r>
      <w:r w:rsidRPr="00171B0F">
        <w:t>:</w:t>
      </w:r>
    </w:p>
    <w:p w14:paraId="5DD59EFB" w14:textId="77777777" w:rsidR="00EB12A1" w:rsidRPr="00171B0F" w:rsidRDefault="00EB12A1" w:rsidP="00553359">
      <w:pPr>
        <w:pStyle w:val="SOPBulletC"/>
        <w:numPr>
          <w:ilvl w:val="0"/>
          <w:numId w:val="8"/>
        </w:numPr>
        <w:ind w:left="1560" w:hanging="426"/>
        <w:rPr>
          <w:lang w:val="en-CA"/>
        </w:rPr>
      </w:pPr>
      <w:r w:rsidRPr="00171B0F">
        <w:rPr>
          <w:lang w:val="en-CA"/>
        </w:rPr>
        <w:t>Respect for Persons:</w:t>
      </w:r>
    </w:p>
    <w:p w14:paraId="6740F200" w14:textId="77777777" w:rsidR="00EB12A1" w:rsidRPr="00171B0F" w:rsidRDefault="00EB12A1">
      <w:pPr>
        <w:pStyle w:val="SOPBulletD"/>
        <w:numPr>
          <w:ilvl w:val="0"/>
          <w:numId w:val="14"/>
        </w:numPr>
        <w:ind w:left="2127" w:hanging="283"/>
        <w:rPr>
          <w:lang w:val="en-CA"/>
        </w:rPr>
      </w:pPr>
      <w:r w:rsidRPr="00171B0F">
        <w:rPr>
          <w:lang w:val="en-CA"/>
        </w:rPr>
        <w:t>Recognize the intrinsic value of human beings and the respect and consideration they are due,</w:t>
      </w:r>
    </w:p>
    <w:p w14:paraId="4190DCA4" w14:textId="77777777" w:rsidR="00EB12A1" w:rsidRPr="00171B0F" w:rsidRDefault="00EB12A1">
      <w:pPr>
        <w:pStyle w:val="SOPBulletD"/>
        <w:numPr>
          <w:ilvl w:val="0"/>
          <w:numId w:val="14"/>
        </w:numPr>
        <w:ind w:left="2127" w:hanging="283"/>
        <w:rPr>
          <w:lang w:val="en-CA"/>
        </w:rPr>
      </w:pPr>
      <w:r w:rsidRPr="00171B0F">
        <w:rPr>
          <w:lang w:val="en-CA"/>
        </w:rPr>
        <w:t xml:space="preserve">Incorporate moral obligations to respect autonomy and to protect those with developing, impaired or diminished </w:t>
      </w:r>
      <w:proofErr w:type="gramStart"/>
      <w:r w:rsidRPr="00171B0F">
        <w:rPr>
          <w:lang w:val="en-CA"/>
        </w:rPr>
        <w:t>autonomy;</w:t>
      </w:r>
      <w:proofErr w:type="gramEnd"/>
    </w:p>
    <w:p w14:paraId="6D6D55F8" w14:textId="77777777" w:rsidR="00EB12A1" w:rsidRPr="00171B0F" w:rsidRDefault="00EB12A1" w:rsidP="00553359">
      <w:pPr>
        <w:pStyle w:val="SOPBulletC"/>
        <w:numPr>
          <w:ilvl w:val="0"/>
          <w:numId w:val="8"/>
        </w:numPr>
        <w:ind w:left="1560" w:hanging="426"/>
        <w:rPr>
          <w:lang w:val="en-CA"/>
        </w:rPr>
      </w:pPr>
      <w:r w:rsidRPr="00171B0F">
        <w:rPr>
          <w:lang w:val="en-CA"/>
        </w:rPr>
        <w:t>Concern for Welfare:</w:t>
      </w:r>
    </w:p>
    <w:p w14:paraId="1687F57F" w14:textId="77777777" w:rsidR="00EB12A1" w:rsidRPr="00171B0F" w:rsidRDefault="00EB12A1">
      <w:pPr>
        <w:pStyle w:val="SOPBulletD"/>
        <w:numPr>
          <w:ilvl w:val="0"/>
          <w:numId w:val="15"/>
        </w:numPr>
        <w:ind w:left="2127" w:hanging="284"/>
        <w:rPr>
          <w:lang w:val="en-CA"/>
        </w:rPr>
      </w:pPr>
      <w:r w:rsidRPr="00171B0F">
        <w:rPr>
          <w:lang w:val="en-CA"/>
        </w:rPr>
        <w:t>Aim to protect the welfare of participants, and, in some circumstances, to promote that welfare in view of any foreseeable risks,</w:t>
      </w:r>
    </w:p>
    <w:p w14:paraId="78E1B9E9" w14:textId="31B8CCDD" w:rsidR="00EB12A1" w:rsidRPr="00171B0F" w:rsidRDefault="00EB12A1">
      <w:pPr>
        <w:pStyle w:val="SOPBulletD"/>
        <w:numPr>
          <w:ilvl w:val="0"/>
          <w:numId w:val="15"/>
        </w:numPr>
        <w:ind w:left="2127" w:hanging="283"/>
        <w:rPr>
          <w:lang w:val="en-CA"/>
        </w:rPr>
      </w:pPr>
      <w:r w:rsidRPr="00171B0F">
        <w:rPr>
          <w:lang w:val="en-CA"/>
        </w:rPr>
        <w:lastRenderedPageBreak/>
        <w:t>Provide participants with enough information to be able to adequately assess risks and potential benefits associated with their participation,</w:t>
      </w:r>
    </w:p>
    <w:p w14:paraId="06A6295E" w14:textId="69968553" w:rsidR="00EB12A1" w:rsidRPr="00171B0F" w:rsidRDefault="00EB12A1">
      <w:pPr>
        <w:pStyle w:val="SOPBulletD"/>
        <w:numPr>
          <w:ilvl w:val="0"/>
          <w:numId w:val="15"/>
        </w:numPr>
        <w:ind w:left="2127" w:hanging="283"/>
        <w:rPr>
          <w:lang w:val="en-CA"/>
        </w:rPr>
      </w:pPr>
      <w:r w:rsidRPr="00171B0F">
        <w:rPr>
          <w:lang w:val="en-CA"/>
        </w:rPr>
        <w:t xml:space="preserve">Ensure that participants are not exposed to unnecessary </w:t>
      </w:r>
      <w:proofErr w:type="gramStart"/>
      <w:r w:rsidRPr="00171B0F">
        <w:rPr>
          <w:lang w:val="en-CA"/>
        </w:rPr>
        <w:t>risks;</w:t>
      </w:r>
      <w:proofErr w:type="gramEnd"/>
    </w:p>
    <w:p w14:paraId="2F8DA93B" w14:textId="77777777" w:rsidR="00EB12A1" w:rsidRPr="00171B0F" w:rsidRDefault="00EB12A1" w:rsidP="00553359">
      <w:pPr>
        <w:pStyle w:val="SOPBulletC"/>
        <w:numPr>
          <w:ilvl w:val="0"/>
          <w:numId w:val="8"/>
        </w:numPr>
        <w:ind w:left="1560" w:hanging="426"/>
        <w:rPr>
          <w:lang w:val="en-CA"/>
        </w:rPr>
      </w:pPr>
      <w:r w:rsidRPr="00171B0F">
        <w:rPr>
          <w:lang w:val="en-CA"/>
        </w:rPr>
        <w:t>Justice:</w:t>
      </w:r>
    </w:p>
    <w:p w14:paraId="68A20B1B" w14:textId="77777777" w:rsidR="00EB12A1" w:rsidRPr="00171B0F" w:rsidRDefault="00EB12A1">
      <w:pPr>
        <w:pStyle w:val="SOPBulletD"/>
        <w:numPr>
          <w:ilvl w:val="0"/>
          <w:numId w:val="16"/>
        </w:numPr>
        <w:ind w:left="2127" w:hanging="284"/>
        <w:rPr>
          <w:lang w:val="en-CA"/>
        </w:rPr>
      </w:pPr>
      <w:r w:rsidRPr="00171B0F">
        <w:rPr>
          <w:lang w:val="en-CA"/>
        </w:rPr>
        <w:t>Obligation to treat people fairly with equal respect and concern,</w:t>
      </w:r>
    </w:p>
    <w:p w14:paraId="2B91005F" w14:textId="77777777" w:rsidR="00EB12A1" w:rsidRPr="00171B0F" w:rsidRDefault="00EB12A1">
      <w:pPr>
        <w:pStyle w:val="SOPBulletD"/>
        <w:numPr>
          <w:ilvl w:val="0"/>
          <w:numId w:val="16"/>
        </w:numPr>
        <w:ind w:left="2127" w:hanging="283"/>
        <w:rPr>
          <w:lang w:val="en-CA"/>
        </w:rPr>
      </w:pPr>
      <w:r w:rsidRPr="00171B0F">
        <w:rPr>
          <w:lang w:val="en-CA"/>
        </w:rPr>
        <w:t>Vulnerable or marginalized people may need to be afforded special attention.</w:t>
      </w:r>
    </w:p>
    <w:p w14:paraId="74C81620" w14:textId="77777777" w:rsidR="00EB12A1" w:rsidRPr="00171B0F" w:rsidRDefault="00EB12A1" w:rsidP="00F4170F">
      <w:pPr>
        <w:pStyle w:val="Titre2"/>
        <w:keepNext/>
        <w:widowControl/>
        <w:ind w:left="1138" w:hanging="1138"/>
      </w:pPr>
      <w:bookmarkStart w:id="24" w:name="_Toc146536445"/>
      <w:bookmarkStart w:id="25" w:name="_Toc10122848"/>
      <w:bookmarkStart w:id="26" w:name="_Toc151380016"/>
      <w:r w:rsidRPr="00171B0F">
        <w:t>REB Authority</w:t>
      </w:r>
      <w:bookmarkEnd w:id="24"/>
      <w:bookmarkEnd w:id="25"/>
      <w:bookmarkEnd w:id="26"/>
    </w:p>
    <w:p w14:paraId="3B05ACC1" w14:textId="460F514D" w:rsidR="00EB12A1" w:rsidRPr="00171B0F" w:rsidRDefault="00EB12A1" w:rsidP="00F4170F">
      <w:pPr>
        <w:pStyle w:val="Titre3"/>
        <w:widowControl/>
      </w:pPr>
      <w:r w:rsidRPr="00171B0F">
        <w:t>The REB has the authority to review, in an independent manner</w:t>
      </w:r>
      <w:r w:rsidR="00A74EC8" w:rsidRPr="00171B0F">
        <w:t xml:space="preserve"> and without any undue influence</w:t>
      </w:r>
      <w:r w:rsidRPr="00171B0F">
        <w:t>,</w:t>
      </w:r>
      <w:r w:rsidRPr="00171B0F">
        <w:rPr>
          <w:vertAlign w:val="superscript"/>
        </w:rPr>
        <w:footnoteReference w:id="7"/>
      </w:r>
      <w:r w:rsidRPr="00171B0F">
        <w:t xml:space="preserve"> all research involving human participants within its established jurisdiction</w:t>
      </w:r>
      <w:r w:rsidRPr="00171B0F">
        <w:rPr>
          <w:vertAlign w:val="superscript"/>
        </w:rPr>
        <w:footnoteReference w:id="8"/>
      </w:r>
      <w:r w:rsidRPr="00171B0F">
        <w:t>;</w:t>
      </w:r>
    </w:p>
    <w:p w14:paraId="63C14DF0" w14:textId="77777777" w:rsidR="00EB12A1" w:rsidRPr="00171B0F" w:rsidRDefault="00EB12A1" w:rsidP="00F4170F">
      <w:pPr>
        <w:pStyle w:val="Titre3"/>
        <w:widowControl/>
      </w:pPr>
      <w:r w:rsidRPr="00171B0F">
        <w:t xml:space="preserve">The REB has the authority to ensure that all research conducted under its oversight is designed and conducted in such a manner that it protects the rights, welfare, and privacy of research </w:t>
      </w:r>
      <w:proofErr w:type="gramStart"/>
      <w:r w:rsidRPr="00171B0F">
        <w:t>participants;</w:t>
      </w:r>
      <w:proofErr w:type="gramEnd"/>
    </w:p>
    <w:p w14:paraId="09D7EAA0" w14:textId="77777777" w:rsidR="00EB12A1" w:rsidRPr="00171B0F" w:rsidRDefault="00EB12A1" w:rsidP="00F4170F">
      <w:pPr>
        <w:pStyle w:val="Titre3"/>
        <w:widowControl/>
      </w:pPr>
      <w:r w:rsidRPr="00171B0F">
        <w:t>Specifically, the REB has the authority</w:t>
      </w:r>
      <w:r w:rsidRPr="00171B0F">
        <w:rPr>
          <w:vertAlign w:val="superscript"/>
        </w:rPr>
        <w:footnoteReference w:id="9"/>
      </w:r>
      <w:r w:rsidRPr="00171B0F">
        <w:t xml:space="preserve"> to:</w:t>
      </w:r>
    </w:p>
    <w:p w14:paraId="3B50A7F5" w14:textId="05715AAC" w:rsidR="00EB12A1" w:rsidRPr="00171B0F" w:rsidRDefault="00EB12A1" w:rsidP="00EC05FF">
      <w:pPr>
        <w:pStyle w:val="SOPBulletC"/>
        <w:numPr>
          <w:ilvl w:val="0"/>
          <w:numId w:val="17"/>
        </w:numPr>
        <w:ind w:left="1560" w:hanging="426"/>
        <w:rPr>
          <w:lang w:val="en-CA"/>
        </w:rPr>
      </w:pPr>
      <w:r w:rsidRPr="00171B0F">
        <w:rPr>
          <w:lang w:val="en-CA"/>
        </w:rPr>
        <w:t xml:space="preserve">Establish the </w:t>
      </w:r>
      <w:r w:rsidR="00A74EC8" w:rsidRPr="00171B0F">
        <w:rPr>
          <w:lang w:val="en-CA"/>
        </w:rPr>
        <w:t xml:space="preserve">research </w:t>
      </w:r>
      <w:r w:rsidRPr="00171B0F">
        <w:rPr>
          <w:lang w:val="en-CA"/>
        </w:rPr>
        <w:t xml:space="preserve">ethics review </w:t>
      </w:r>
      <w:r w:rsidR="00A74EC8" w:rsidRPr="00171B0F">
        <w:rPr>
          <w:lang w:val="en-CA"/>
        </w:rPr>
        <w:t xml:space="preserve">and oversight </w:t>
      </w:r>
      <w:r w:rsidRPr="00171B0F">
        <w:rPr>
          <w:lang w:val="en-CA"/>
        </w:rPr>
        <w:t>processes to ensure the ethical conduct of research</w:t>
      </w:r>
      <w:r w:rsidR="00A74EC8" w:rsidRPr="00171B0F">
        <w:rPr>
          <w:lang w:val="en-CA"/>
        </w:rPr>
        <w:t xml:space="preserve"> projects</w:t>
      </w:r>
      <w:r w:rsidRPr="00171B0F">
        <w:rPr>
          <w:lang w:val="en-CA"/>
        </w:rPr>
        <w:t>,</w:t>
      </w:r>
    </w:p>
    <w:p w14:paraId="204845D0" w14:textId="66855370" w:rsidR="00EB12A1" w:rsidRPr="00171B0F" w:rsidRDefault="00EB12A1" w:rsidP="00EC05FF">
      <w:pPr>
        <w:pStyle w:val="SOPBulletC"/>
        <w:numPr>
          <w:ilvl w:val="0"/>
          <w:numId w:val="17"/>
        </w:numPr>
        <w:ind w:left="1560" w:hanging="426"/>
        <w:rPr>
          <w:lang w:val="en-CA"/>
        </w:rPr>
      </w:pPr>
      <w:r w:rsidRPr="00171B0F">
        <w:rPr>
          <w:lang w:val="en-CA"/>
        </w:rPr>
        <w:t xml:space="preserve">Approve, require modifications to, or </w:t>
      </w:r>
      <w:r w:rsidR="00547778" w:rsidRPr="00171B0F">
        <w:rPr>
          <w:lang w:val="en-CA"/>
        </w:rPr>
        <w:t xml:space="preserve">not </w:t>
      </w:r>
      <w:r w:rsidRPr="00171B0F">
        <w:rPr>
          <w:lang w:val="en-CA"/>
        </w:rPr>
        <w:t>approve, any research activity that falls within its jurisdiction,</w:t>
      </w:r>
    </w:p>
    <w:p w14:paraId="0FAAEDF2" w14:textId="77777777" w:rsidR="00EB12A1" w:rsidRPr="00171B0F" w:rsidRDefault="00EB12A1" w:rsidP="00EC05FF">
      <w:pPr>
        <w:pStyle w:val="SOPBulletC"/>
        <w:numPr>
          <w:ilvl w:val="0"/>
          <w:numId w:val="17"/>
        </w:numPr>
        <w:ind w:left="1560" w:hanging="426"/>
        <w:rPr>
          <w:lang w:val="en-CA"/>
        </w:rPr>
      </w:pPr>
      <w:r w:rsidRPr="00171B0F">
        <w:rPr>
          <w:lang w:val="en-CA"/>
        </w:rPr>
        <w:t xml:space="preserve">With active follow-up, ensure that the researcher follows policies and procedures to protect the rights, </w:t>
      </w:r>
      <w:proofErr w:type="gramStart"/>
      <w:r w:rsidRPr="00171B0F">
        <w:rPr>
          <w:lang w:val="en-CA"/>
        </w:rPr>
        <w:t>safety</w:t>
      </w:r>
      <w:proofErr w:type="gramEnd"/>
      <w:r w:rsidRPr="00171B0F">
        <w:rPr>
          <w:lang w:val="en-CA"/>
        </w:rPr>
        <w:t xml:space="preserve"> and welfare of research participants,</w:t>
      </w:r>
    </w:p>
    <w:p w14:paraId="2B7704ED" w14:textId="77777777" w:rsidR="00EB12A1" w:rsidRPr="00171B0F" w:rsidRDefault="00EB12A1" w:rsidP="00EC05FF">
      <w:pPr>
        <w:pStyle w:val="SOPBulletC"/>
        <w:numPr>
          <w:ilvl w:val="0"/>
          <w:numId w:val="17"/>
        </w:numPr>
        <w:ind w:left="1560" w:hanging="426"/>
        <w:rPr>
          <w:lang w:val="en-CA"/>
        </w:rPr>
      </w:pPr>
      <w:r w:rsidRPr="00171B0F">
        <w:rPr>
          <w:lang w:val="en-CA"/>
        </w:rPr>
        <w:t>Request, receive and share any information involving the research that the REB considers necessary to fulfill its mandate, while maintaining confidentiality and respecting privacy,</w:t>
      </w:r>
    </w:p>
    <w:p w14:paraId="1004D1CA" w14:textId="77777777" w:rsidR="00EB12A1" w:rsidRPr="00171B0F" w:rsidRDefault="00EB12A1" w:rsidP="00EC05FF">
      <w:pPr>
        <w:pStyle w:val="SOPBulletC"/>
        <w:numPr>
          <w:ilvl w:val="0"/>
          <w:numId w:val="17"/>
        </w:numPr>
        <w:ind w:left="1560" w:hanging="426"/>
        <w:rPr>
          <w:lang w:val="en-CA"/>
        </w:rPr>
      </w:pPr>
      <w:r w:rsidRPr="00171B0F">
        <w:rPr>
          <w:lang w:val="en-CA"/>
        </w:rPr>
        <w:t>Conduct continuing ethical review to protect the rights and welfare and privacy of research participants,</w:t>
      </w:r>
    </w:p>
    <w:p w14:paraId="23F0F61F" w14:textId="77777777" w:rsidR="00EB12A1" w:rsidRPr="00171B0F" w:rsidRDefault="00EB12A1" w:rsidP="00EC05FF">
      <w:pPr>
        <w:pStyle w:val="SOPBulletC"/>
        <w:numPr>
          <w:ilvl w:val="0"/>
          <w:numId w:val="17"/>
        </w:numPr>
        <w:ind w:left="1560" w:hanging="426"/>
        <w:rPr>
          <w:lang w:val="en-CA"/>
        </w:rPr>
      </w:pPr>
      <w:r w:rsidRPr="00171B0F">
        <w:rPr>
          <w:lang w:val="en-CA"/>
        </w:rPr>
        <w:t>Suspend or terminate the ethics approval for the research,</w:t>
      </w:r>
    </w:p>
    <w:p w14:paraId="6E1EBE87" w14:textId="77777777" w:rsidR="00EB12A1" w:rsidRPr="00171B0F" w:rsidRDefault="00EB12A1" w:rsidP="00EC05FF">
      <w:pPr>
        <w:pStyle w:val="SOPBulletC"/>
        <w:numPr>
          <w:ilvl w:val="0"/>
          <w:numId w:val="17"/>
        </w:numPr>
        <w:ind w:left="1560" w:hanging="426"/>
        <w:rPr>
          <w:lang w:val="en-CA"/>
        </w:rPr>
      </w:pPr>
      <w:r w:rsidRPr="00171B0F">
        <w:rPr>
          <w:lang w:val="en-CA"/>
        </w:rPr>
        <w:t>Place restrictions on the research,</w:t>
      </w:r>
    </w:p>
    <w:p w14:paraId="2C8034E2" w14:textId="77777777" w:rsidR="00EB12A1" w:rsidRPr="00171B0F" w:rsidRDefault="00EB12A1" w:rsidP="00EC05FF">
      <w:pPr>
        <w:pStyle w:val="SOPBulletC"/>
        <w:numPr>
          <w:ilvl w:val="0"/>
          <w:numId w:val="17"/>
        </w:numPr>
        <w:ind w:left="1560" w:hanging="426"/>
        <w:rPr>
          <w:lang w:val="en-CA"/>
        </w:rPr>
      </w:pPr>
      <w:r w:rsidRPr="00171B0F">
        <w:rPr>
          <w:lang w:val="en-CA"/>
        </w:rPr>
        <w:t>Take any actions considered reasonably necessary, and consistent with policies and procedures, to ensure the protection of the rights, safety, and well-being of participants in research conducted under the REB’s jurisdiction.</w:t>
      </w:r>
    </w:p>
    <w:p w14:paraId="4D79950C" w14:textId="77777777" w:rsidR="00EB12A1" w:rsidRPr="00171B0F" w:rsidRDefault="00EB12A1" w:rsidP="00F4170F">
      <w:pPr>
        <w:pStyle w:val="Titre2"/>
        <w:widowControl/>
      </w:pPr>
      <w:bookmarkStart w:id="27" w:name="_Toc146536446"/>
      <w:bookmarkStart w:id="28" w:name="_Toc10122849"/>
      <w:bookmarkStart w:id="29" w:name="_Toc151380017"/>
      <w:r w:rsidRPr="00171B0F">
        <w:t>Research Subject to Foreign Regulations</w:t>
      </w:r>
      <w:bookmarkEnd w:id="27"/>
      <w:bookmarkEnd w:id="28"/>
      <w:bookmarkEnd w:id="29"/>
    </w:p>
    <w:p w14:paraId="4C57CA1F" w14:textId="77777777" w:rsidR="00EB12A1" w:rsidRPr="00171B0F" w:rsidRDefault="00EB12A1" w:rsidP="00F4170F">
      <w:pPr>
        <w:rPr>
          <w:lang w:val="en-CA"/>
        </w:rPr>
      </w:pPr>
      <w:r w:rsidRPr="00171B0F">
        <w:rPr>
          <w:lang w:val="en-CA"/>
        </w:rPr>
        <w:t>The REB shall respect the requirements of the applicable foreign regulations, if applicable.</w:t>
      </w:r>
    </w:p>
    <w:p w14:paraId="5EF1DC27" w14:textId="77777777" w:rsidR="00756C58" w:rsidRPr="00171B0F" w:rsidRDefault="002E18ED" w:rsidP="00F4170F">
      <w:pPr>
        <w:pStyle w:val="Titre1"/>
        <w:widowControl/>
      </w:pPr>
      <w:bookmarkStart w:id="30" w:name="_Toc146536447"/>
      <w:bookmarkStart w:id="31" w:name="_Toc10122850"/>
      <w:bookmarkStart w:id="32" w:name="_Toc151380018"/>
      <w:r w:rsidRPr="00171B0F">
        <w:lastRenderedPageBreak/>
        <w:t>R</w:t>
      </w:r>
      <w:r w:rsidR="00756C58" w:rsidRPr="00171B0F">
        <w:t>eferences</w:t>
      </w:r>
      <w:bookmarkEnd w:id="30"/>
      <w:bookmarkEnd w:id="31"/>
      <w:bookmarkEnd w:id="32"/>
    </w:p>
    <w:p w14:paraId="7F97BCA6" w14:textId="77777777" w:rsidR="00756C58" w:rsidRPr="00171B0F" w:rsidRDefault="00756C58" w:rsidP="00F4170F">
      <w:pPr>
        <w:rPr>
          <w:lang w:val="en-CA"/>
        </w:rPr>
      </w:pPr>
      <w:r w:rsidRPr="00171B0F">
        <w:rPr>
          <w:lang w:val="en-CA"/>
        </w:rPr>
        <w:t>See references</w:t>
      </w:r>
      <w:r w:rsidR="00FC636C" w:rsidRPr="00171B0F">
        <w:rPr>
          <w:lang w:val="en-CA"/>
        </w:rPr>
        <w:t>.</w:t>
      </w:r>
    </w:p>
    <w:p w14:paraId="7B2D2F80" w14:textId="77777777" w:rsidR="00756C58" w:rsidRPr="00171B0F" w:rsidRDefault="002E18ED" w:rsidP="007B37B4">
      <w:pPr>
        <w:pStyle w:val="Titre1"/>
        <w:widowControl/>
      </w:pPr>
      <w:bookmarkStart w:id="33" w:name="_Toc146536448"/>
      <w:bookmarkStart w:id="34" w:name="_Toc10122851"/>
      <w:bookmarkStart w:id="35" w:name="_Toc151380019"/>
      <w:r w:rsidRPr="00171B0F">
        <w:t>R</w:t>
      </w:r>
      <w:r w:rsidR="00756C58" w:rsidRPr="00171B0F">
        <w:t>evision History</w:t>
      </w:r>
      <w:bookmarkEnd w:id="33"/>
      <w:bookmarkEnd w:id="34"/>
      <w:bookmarkEnd w:id="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559"/>
        <w:gridCol w:w="6100"/>
      </w:tblGrid>
      <w:tr w:rsidR="00756C58" w:rsidRPr="00171B0F" w14:paraId="591253AF" w14:textId="77777777" w:rsidTr="7234A95F">
        <w:tc>
          <w:tcPr>
            <w:tcW w:w="1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443CE" w14:textId="77777777" w:rsidR="00756C58" w:rsidRPr="00171B0F" w:rsidRDefault="00756C58" w:rsidP="007B37B4">
            <w:pPr>
              <w:keepNext/>
              <w:spacing w:before="0" w:after="0"/>
              <w:jc w:val="center"/>
              <w:rPr>
                <w:rFonts w:eastAsia="Calibri"/>
                <w:b/>
                <w:lang w:val="en-CA"/>
              </w:rPr>
            </w:pPr>
            <w:r w:rsidRPr="00171B0F">
              <w:rPr>
                <w:rFonts w:eastAsia="Calibri"/>
                <w:b/>
                <w:lang w:val="en-CA"/>
              </w:rPr>
              <w:t>SOP Code</w:t>
            </w:r>
          </w:p>
        </w:tc>
        <w:tc>
          <w:tcPr>
            <w:tcW w:w="7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E484" w14:textId="77777777" w:rsidR="00756C58" w:rsidRPr="00171B0F" w:rsidRDefault="00756C58" w:rsidP="007B37B4">
            <w:pPr>
              <w:keepNext/>
              <w:spacing w:before="0" w:after="0"/>
              <w:jc w:val="center"/>
              <w:rPr>
                <w:rFonts w:eastAsia="Calibri"/>
                <w:b/>
                <w:lang w:val="en-CA"/>
              </w:rPr>
            </w:pPr>
            <w:r w:rsidRPr="00171B0F">
              <w:rPr>
                <w:rFonts w:eastAsia="Calibri"/>
                <w:b/>
                <w:lang w:val="en-CA"/>
              </w:rPr>
              <w:t>Effective Date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7C03" w14:textId="77777777" w:rsidR="00756C58" w:rsidRPr="00171B0F" w:rsidRDefault="00756C58" w:rsidP="007B37B4">
            <w:pPr>
              <w:keepNext/>
              <w:spacing w:before="0" w:after="0"/>
              <w:jc w:val="left"/>
              <w:rPr>
                <w:rFonts w:eastAsia="Calibri"/>
                <w:b/>
                <w:lang w:val="en-CA"/>
              </w:rPr>
            </w:pPr>
            <w:r w:rsidRPr="00171B0F">
              <w:rPr>
                <w:rFonts w:eastAsia="Calibri"/>
                <w:b/>
                <w:lang w:val="en-CA"/>
              </w:rPr>
              <w:t>Summary of Changes</w:t>
            </w:r>
          </w:p>
        </w:tc>
      </w:tr>
      <w:tr w:rsidR="00756C58" w:rsidRPr="00171B0F" w14:paraId="4EDBC72C" w14:textId="77777777" w:rsidTr="7234A95F">
        <w:tc>
          <w:tcPr>
            <w:tcW w:w="1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13D30" w14:textId="12B241B4" w:rsidR="00756C58" w:rsidRPr="00171B0F" w:rsidRDefault="00756C58" w:rsidP="007B37B4">
            <w:pPr>
              <w:keepNext/>
              <w:spacing w:before="0" w:after="0"/>
              <w:jc w:val="left"/>
              <w:rPr>
                <w:rFonts w:eastAsia="Calibri" w:cs="Arial"/>
                <w:lang w:val="en-CA"/>
              </w:rPr>
            </w:pPr>
            <w:r w:rsidRPr="00171B0F">
              <w:rPr>
                <w:rFonts w:eastAsia="Calibri"/>
                <w:lang w:val="en-CA"/>
              </w:rPr>
              <w:t>REB</w:t>
            </w:r>
            <w:r w:rsidR="00660163" w:rsidRPr="00171B0F">
              <w:rPr>
                <w:rFonts w:eastAsia="Calibri"/>
                <w:lang w:val="en-CA"/>
              </w:rPr>
              <w:t>-</w:t>
            </w:r>
            <w:r w:rsidRPr="00171B0F">
              <w:rPr>
                <w:rFonts w:eastAsia="Calibri"/>
                <w:lang w:val="en-CA"/>
              </w:rPr>
              <w:t>SOP</w:t>
            </w:r>
            <w:r w:rsidR="00660163" w:rsidRPr="00171B0F">
              <w:rPr>
                <w:rFonts w:eastAsia="Calibri"/>
                <w:lang w:val="en-CA"/>
              </w:rPr>
              <w:t xml:space="preserve"> </w:t>
            </w:r>
            <w:r w:rsidR="7D584C32" w:rsidRPr="00171B0F">
              <w:rPr>
                <w:rFonts w:eastAsia="Calibri"/>
                <w:lang w:val="en-CA"/>
              </w:rPr>
              <w:t>101</w:t>
            </w:r>
            <w:r w:rsidR="00547778" w:rsidRPr="00171B0F">
              <w:rPr>
                <w:rFonts w:eastAsia="Calibri"/>
                <w:lang w:val="en-CA"/>
              </w:rPr>
              <w:t>-</w:t>
            </w:r>
            <w:r w:rsidR="7D584C32" w:rsidRPr="00171B0F">
              <w:rPr>
                <w:rFonts w:eastAsia="Calibri"/>
                <w:lang w:val="en-CA"/>
              </w:rPr>
              <w:t>001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2165" w14:textId="652E21EC" w:rsidR="00756C58" w:rsidRPr="00171B0F" w:rsidRDefault="00547778" w:rsidP="007B37B4">
            <w:pPr>
              <w:keepNext/>
              <w:spacing w:before="0" w:after="0"/>
              <w:jc w:val="center"/>
              <w:rPr>
                <w:rFonts w:eastAsia="Calibri"/>
                <w:lang w:val="en-CA"/>
              </w:rPr>
            </w:pPr>
            <w:r w:rsidRPr="00171B0F">
              <w:rPr>
                <w:rFonts w:eastAsia="Calibri"/>
                <w:lang w:val="en-CA"/>
              </w:rPr>
              <w:t>2019-04-01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FA0D" w14:textId="77777777" w:rsidR="00756C58" w:rsidRPr="00171B0F" w:rsidRDefault="00756C58" w:rsidP="007B37B4">
            <w:pPr>
              <w:keepNext/>
              <w:spacing w:before="0" w:after="0"/>
              <w:jc w:val="left"/>
              <w:rPr>
                <w:rFonts w:eastAsia="Calibri"/>
                <w:lang w:val="en-CA"/>
              </w:rPr>
            </w:pPr>
            <w:r w:rsidRPr="00171B0F">
              <w:rPr>
                <w:rFonts w:eastAsia="Calibri"/>
                <w:lang w:val="en-CA"/>
              </w:rPr>
              <w:t xml:space="preserve">Original </w:t>
            </w:r>
            <w:r w:rsidR="00B43B4B" w:rsidRPr="00171B0F">
              <w:rPr>
                <w:rFonts w:eastAsia="Calibri"/>
                <w:lang w:val="en-CA"/>
              </w:rPr>
              <w:t>v</w:t>
            </w:r>
            <w:r w:rsidRPr="00171B0F">
              <w:rPr>
                <w:rFonts w:eastAsia="Calibri"/>
                <w:lang w:val="en-CA"/>
              </w:rPr>
              <w:t>ersion</w:t>
            </w:r>
          </w:p>
        </w:tc>
      </w:tr>
      <w:tr w:rsidR="00756C58" w:rsidRPr="00171B0F" w14:paraId="0440FC8A" w14:textId="77777777" w:rsidTr="7234A95F">
        <w:tc>
          <w:tcPr>
            <w:tcW w:w="1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4C5F7" w14:textId="7C7C0382" w:rsidR="00756C58" w:rsidRPr="00171B0F" w:rsidRDefault="00547778" w:rsidP="00F4170F">
            <w:pPr>
              <w:spacing w:before="0" w:after="0"/>
              <w:jc w:val="left"/>
              <w:rPr>
                <w:rFonts w:eastAsia="Calibri"/>
                <w:lang w:val="en-CA"/>
              </w:rPr>
            </w:pPr>
            <w:r w:rsidRPr="00171B0F">
              <w:rPr>
                <w:rFonts w:eastAsia="Calibri"/>
                <w:lang w:val="en-CA"/>
              </w:rPr>
              <w:t>REB-SOP 101-002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6C8B" w14:textId="78BFC5E0" w:rsidR="00756C58" w:rsidRPr="00171B0F" w:rsidRDefault="00547778" w:rsidP="00F4170F">
            <w:pPr>
              <w:spacing w:before="0" w:after="0"/>
              <w:jc w:val="center"/>
              <w:rPr>
                <w:rFonts w:eastAsia="Calibri"/>
                <w:lang w:val="en-CA"/>
              </w:rPr>
            </w:pPr>
            <w:r w:rsidRPr="00171B0F">
              <w:rPr>
                <w:rFonts w:eastAsia="Calibri"/>
                <w:lang w:val="en-CA"/>
              </w:rPr>
              <w:t>YYYY-MM-DD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0C34" w14:textId="0EABE73D" w:rsidR="00756C58" w:rsidRPr="00171B0F" w:rsidRDefault="00547778" w:rsidP="00F4170F">
            <w:pPr>
              <w:spacing w:before="0" w:after="0"/>
              <w:jc w:val="left"/>
              <w:rPr>
                <w:rFonts w:eastAsia="Calibri"/>
                <w:lang w:val="en-CA"/>
              </w:rPr>
            </w:pPr>
            <w:r w:rsidRPr="00171B0F">
              <w:rPr>
                <w:rFonts w:eastAsia="Calibri"/>
                <w:lang w:val="en-CA"/>
              </w:rPr>
              <w:t>Update</w:t>
            </w:r>
            <w:r w:rsidR="00B61B24" w:rsidRPr="00171B0F">
              <w:rPr>
                <w:rFonts w:eastAsia="Calibri"/>
                <w:lang w:val="en-CA"/>
              </w:rPr>
              <w:t xml:space="preserve">d in line with </w:t>
            </w:r>
            <w:r w:rsidRPr="00171B0F">
              <w:rPr>
                <w:rFonts w:eastAsia="Calibri"/>
                <w:lang w:val="en-CA"/>
              </w:rPr>
              <w:t>regulations in effect</w:t>
            </w:r>
            <w:r w:rsidRPr="00171B0F">
              <w:rPr>
                <w:lang w:val="en-CA"/>
              </w:rPr>
              <w:br/>
            </w:r>
            <w:r w:rsidRPr="00171B0F">
              <w:rPr>
                <w:rFonts w:eastAsia="Calibri"/>
                <w:lang w:val="en-CA"/>
              </w:rPr>
              <w:t>Upda</w:t>
            </w:r>
            <w:r w:rsidR="00B61B24" w:rsidRPr="00171B0F">
              <w:rPr>
                <w:rFonts w:eastAsia="Calibri"/>
                <w:lang w:val="en-CA"/>
              </w:rPr>
              <w:t>ted</w:t>
            </w:r>
            <w:r w:rsidRPr="00171B0F">
              <w:rPr>
                <w:rFonts w:eastAsia="Calibri"/>
                <w:lang w:val="en-CA"/>
              </w:rPr>
              <w:t xml:space="preserve"> references</w:t>
            </w:r>
          </w:p>
        </w:tc>
      </w:tr>
      <w:tr w:rsidR="00756C58" w:rsidRPr="00171B0F" w14:paraId="4A6207B4" w14:textId="77777777" w:rsidTr="7234A95F">
        <w:tc>
          <w:tcPr>
            <w:tcW w:w="1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4DED9" w14:textId="77777777" w:rsidR="00756C58" w:rsidRPr="00171B0F" w:rsidRDefault="00756C58" w:rsidP="00F4170F">
            <w:pPr>
              <w:spacing w:before="0" w:after="0"/>
              <w:jc w:val="left"/>
              <w:rPr>
                <w:rFonts w:eastAsia="Calibri"/>
                <w:lang w:val="en-CA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04D2" w14:textId="77777777" w:rsidR="00756C58" w:rsidRPr="00171B0F" w:rsidRDefault="00756C58" w:rsidP="00F4170F">
            <w:pPr>
              <w:spacing w:before="0" w:after="0"/>
              <w:jc w:val="center"/>
              <w:rPr>
                <w:rFonts w:eastAsia="Calibri"/>
                <w:lang w:val="en-CA"/>
              </w:rPr>
            </w:pP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CBE5" w14:textId="77777777" w:rsidR="00756C58" w:rsidRPr="00171B0F" w:rsidRDefault="00756C58" w:rsidP="00F4170F">
            <w:pPr>
              <w:spacing w:before="0" w:after="0"/>
              <w:jc w:val="left"/>
              <w:rPr>
                <w:rFonts w:eastAsia="Calibri"/>
                <w:lang w:val="en-CA"/>
              </w:rPr>
            </w:pPr>
          </w:p>
        </w:tc>
      </w:tr>
    </w:tbl>
    <w:p w14:paraId="2DCE535E" w14:textId="77777777" w:rsidR="00756C58" w:rsidRPr="00171B0F" w:rsidRDefault="002E18ED" w:rsidP="00F4170F">
      <w:pPr>
        <w:pStyle w:val="Titre1"/>
        <w:widowControl/>
      </w:pPr>
      <w:bookmarkStart w:id="36" w:name="_Toc146536449"/>
      <w:bookmarkStart w:id="37" w:name="_Toc10122852"/>
      <w:bookmarkStart w:id="38" w:name="_Toc151380020"/>
      <w:r w:rsidRPr="00171B0F">
        <w:t>Appendices</w:t>
      </w:r>
      <w:bookmarkEnd w:id="36"/>
      <w:bookmarkEnd w:id="37"/>
      <w:bookmarkEnd w:id="38"/>
    </w:p>
    <w:p w14:paraId="5F6101DB" w14:textId="77777777" w:rsidR="00756C58" w:rsidRPr="00171B0F" w:rsidRDefault="00756C58" w:rsidP="00F4170F">
      <w:pPr>
        <w:rPr>
          <w:lang w:val="en-CA"/>
        </w:rPr>
      </w:pPr>
    </w:p>
    <w:sectPr w:rsidR="00756C58" w:rsidRPr="00171B0F" w:rsidSect="0030269A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B594C" w14:textId="77777777" w:rsidR="00697B36" w:rsidRDefault="00697B36" w:rsidP="0030269A">
      <w:pPr>
        <w:spacing w:before="0" w:after="0"/>
      </w:pPr>
      <w:r>
        <w:separator/>
      </w:r>
    </w:p>
  </w:endnote>
  <w:endnote w:type="continuationSeparator" w:id="0">
    <w:p w14:paraId="283B9AF6" w14:textId="77777777" w:rsidR="00697B36" w:rsidRDefault="00697B36" w:rsidP="0030269A">
      <w:pPr>
        <w:spacing w:before="0" w:after="0"/>
      </w:pPr>
      <w:r>
        <w:continuationSeparator/>
      </w:r>
    </w:p>
  </w:endnote>
  <w:endnote w:type="continuationNotice" w:id="1">
    <w:p w14:paraId="55686600" w14:textId="77777777" w:rsidR="00697B36" w:rsidRDefault="00697B3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090C" w14:textId="77777777" w:rsidR="002E18ED" w:rsidRPr="00627E38" w:rsidRDefault="002E18ED" w:rsidP="002E18ED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2CCEC702" w14:textId="7C378240" w:rsidR="002E18ED" w:rsidRPr="002E18ED" w:rsidRDefault="002E18ED" w:rsidP="22F065B8">
    <w:pPr>
      <w:pStyle w:val="Pieddepage"/>
      <w:tabs>
        <w:tab w:val="clear" w:pos="4153"/>
        <w:tab w:val="clear" w:pos="8306"/>
        <w:tab w:val="right" w:pos="10065"/>
      </w:tabs>
      <w:rPr>
        <w:sz w:val="20"/>
        <w:szCs w:val="20"/>
        <w:lang w:val="en-US"/>
      </w:rPr>
    </w:pPr>
    <w:r w:rsidRPr="790FAFCF">
      <w:rPr>
        <w:color w:val="A6A6A6" w:themeColor="background1" w:themeShade="A6"/>
        <w:sz w:val="20"/>
        <w:szCs w:val="20"/>
        <w:lang w:val="en-US"/>
      </w:rPr>
      <w:t>N2 CAREB</w:t>
    </w:r>
    <w:r w:rsidR="00306754">
      <w:rPr>
        <w:color w:val="A6A6A6" w:themeColor="background1" w:themeShade="A6"/>
        <w:sz w:val="20"/>
        <w:szCs w:val="20"/>
        <w:lang w:val="en-US"/>
      </w:rPr>
      <w:t xml:space="preserve"> SOP updated </w:t>
    </w:r>
    <w:r w:rsidR="00A07B55">
      <w:rPr>
        <w:color w:val="A6A6A6" w:themeColor="background1" w:themeShade="A6"/>
        <w:sz w:val="20"/>
        <w:szCs w:val="20"/>
        <w:lang w:val="en-US"/>
      </w:rPr>
      <w:t xml:space="preserve">to reflect </w:t>
    </w:r>
    <w:r w:rsidR="00306754">
      <w:rPr>
        <w:color w:val="A6A6A6" w:themeColor="background1" w:themeShade="A6"/>
        <w:sz w:val="20"/>
        <w:szCs w:val="20"/>
        <w:lang w:val="en-US"/>
      </w:rPr>
      <w:t>Quebec standards</w:t>
    </w:r>
    <w:r w:rsidRPr="002E18ED">
      <w:rPr>
        <w:rFonts w:cstheme="minorHAnsi"/>
        <w:sz w:val="20"/>
        <w:szCs w:val="20"/>
        <w:lang w:val="en-US"/>
      </w:rPr>
      <w:tab/>
    </w:r>
    <w:r w:rsidRPr="790FAFCF">
      <w:rPr>
        <w:sz w:val="20"/>
        <w:szCs w:val="20"/>
        <w:lang w:val="en-US"/>
      </w:rPr>
      <w:t xml:space="preserve">Page </w:t>
    </w:r>
    <w:r w:rsidRPr="790FAFCF">
      <w:rPr>
        <w:sz w:val="20"/>
        <w:szCs w:val="20"/>
        <w:lang w:val="en-US"/>
      </w:rPr>
      <w:fldChar w:fldCharType="begin"/>
    </w:r>
    <w:r w:rsidRPr="002E18ED">
      <w:rPr>
        <w:rFonts w:cstheme="minorHAnsi"/>
        <w:sz w:val="20"/>
        <w:szCs w:val="20"/>
        <w:lang w:val="en-US"/>
      </w:rPr>
      <w:instrText xml:space="preserve"> PAGE </w:instrText>
    </w:r>
    <w:r w:rsidRPr="790FAFCF">
      <w:rPr>
        <w:rFonts w:cstheme="minorHAnsi"/>
        <w:sz w:val="20"/>
        <w:szCs w:val="20"/>
        <w:lang w:val="en-CA"/>
      </w:rPr>
      <w:fldChar w:fldCharType="separate"/>
    </w:r>
    <w:r w:rsidRPr="790FAFCF">
      <w:rPr>
        <w:sz w:val="20"/>
        <w:szCs w:val="20"/>
        <w:lang w:val="en-US"/>
      </w:rPr>
      <w:t>1</w:t>
    </w:r>
    <w:r w:rsidRPr="790FAFCF">
      <w:rPr>
        <w:sz w:val="20"/>
        <w:szCs w:val="20"/>
        <w:lang w:val="en-US"/>
      </w:rPr>
      <w:fldChar w:fldCharType="end"/>
    </w:r>
    <w:r w:rsidRPr="790FAFCF">
      <w:rPr>
        <w:sz w:val="20"/>
        <w:szCs w:val="20"/>
        <w:lang w:val="en-US"/>
      </w:rPr>
      <w:t xml:space="preserve"> of </w:t>
    </w:r>
    <w:r w:rsidRPr="790FAFCF">
      <w:rPr>
        <w:sz w:val="20"/>
        <w:szCs w:val="20"/>
        <w:lang w:val="en-US"/>
      </w:rPr>
      <w:fldChar w:fldCharType="begin"/>
    </w:r>
    <w:r w:rsidRPr="002E18ED">
      <w:rPr>
        <w:rFonts w:cstheme="minorHAnsi"/>
        <w:sz w:val="20"/>
        <w:szCs w:val="20"/>
        <w:lang w:val="en-US"/>
      </w:rPr>
      <w:instrText xml:space="preserve"> NUMPAGES </w:instrText>
    </w:r>
    <w:r w:rsidRPr="790FAFCF">
      <w:rPr>
        <w:rFonts w:cstheme="minorHAnsi"/>
        <w:sz w:val="20"/>
        <w:szCs w:val="20"/>
        <w:lang w:val="en-CA"/>
      </w:rPr>
      <w:fldChar w:fldCharType="separate"/>
    </w:r>
    <w:r w:rsidRPr="790FAFCF">
      <w:rPr>
        <w:sz w:val="20"/>
        <w:szCs w:val="20"/>
        <w:lang w:val="en-US"/>
      </w:rPr>
      <w:t>1</w:t>
    </w:r>
    <w:r w:rsidRPr="790FAFCF">
      <w:rPr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05A0" w14:textId="77777777" w:rsidR="00697B36" w:rsidRDefault="00697B36" w:rsidP="0030269A">
      <w:pPr>
        <w:spacing w:before="0" w:after="0"/>
      </w:pPr>
      <w:r>
        <w:separator/>
      </w:r>
    </w:p>
  </w:footnote>
  <w:footnote w:type="continuationSeparator" w:id="0">
    <w:p w14:paraId="2D83C158" w14:textId="77777777" w:rsidR="00697B36" w:rsidRDefault="00697B36" w:rsidP="0030269A">
      <w:pPr>
        <w:spacing w:before="0" w:after="0"/>
      </w:pPr>
      <w:r>
        <w:continuationSeparator/>
      </w:r>
    </w:p>
  </w:footnote>
  <w:footnote w:type="continuationNotice" w:id="1">
    <w:p w14:paraId="521A628B" w14:textId="77777777" w:rsidR="00697B36" w:rsidRDefault="00697B36">
      <w:pPr>
        <w:spacing w:before="0" w:after="0"/>
      </w:pPr>
    </w:p>
  </w:footnote>
  <w:footnote w:id="2">
    <w:p w14:paraId="0258F7E9" w14:textId="16CFF412" w:rsidR="006571A7" w:rsidRPr="00171B0F" w:rsidRDefault="006571A7">
      <w:pPr>
        <w:pStyle w:val="Notedebasdepage"/>
        <w:rPr>
          <w:lang w:val="en-CA"/>
        </w:rPr>
      </w:pPr>
      <w:r w:rsidRPr="00171B0F">
        <w:rPr>
          <w:rStyle w:val="Appelnotedebasdep"/>
          <w:lang w:val="en-CA"/>
        </w:rPr>
        <w:footnoteRef/>
      </w:r>
      <w:r w:rsidRPr="00171B0F">
        <w:rPr>
          <w:lang w:val="en-CA"/>
        </w:rPr>
        <w:t xml:space="preserve"> </w:t>
      </w:r>
      <w:r w:rsidRPr="00171B0F">
        <w:rPr>
          <w:lang w:val="en-CA"/>
        </w:rPr>
        <w:tab/>
        <w:t xml:space="preserve">Canadian Institutes of Health Research, Natural Sciences and Engineering Research Council of Canada, and Social Sciences and Humanities Research Council of Canada, </w:t>
      </w:r>
      <w:r w:rsidRPr="00171B0F">
        <w:rPr>
          <w:i/>
          <w:iCs/>
          <w:lang w:val="en-CA"/>
        </w:rPr>
        <w:t>Tri-Council Policy Statement: Ethical Conduct for Research Involving Humans</w:t>
      </w:r>
      <w:r w:rsidRPr="00171B0F">
        <w:rPr>
          <w:lang w:val="en-CA"/>
        </w:rPr>
        <w:t>, December 201</w:t>
      </w:r>
      <w:r w:rsidR="00C203A4" w:rsidRPr="00171B0F">
        <w:rPr>
          <w:lang w:val="en-CA"/>
        </w:rPr>
        <w:t>8</w:t>
      </w:r>
      <w:r w:rsidRPr="00171B0F">
        <w:rPr>
          <w:lang w:val="en-CA"/>
        </w:rPr>
        <w:t xml:space="preserve">, hereafter “TCPS2”, art. </w:t>
      </w:r>
      <w:r w:rsidR="00C203A4" w:rsidRPr="00171B0F">
        <w:rPr>
          <w:lang w:val="en-CA"/>
        </w:rPr>
        <w:t xml:space="preserve">6.1 and </w:t>
      </w:r>
      <w:r w:rsidRPr="00171B0F">
        <w:rPr>
          <w:lang w:val="en-CA"/>
        </w:rPr>
        <w:t>6.</w:t>
      </w:r>
      <w:r w:rsidRPr="00171B0F">
        <w:rPr>
          <w:rFonts w:cs="Calibri"/>
          <w:lang w:val="en-CA"/>
        </w:rPr>
        <w:t>2.</w:t>
      </w:r>
    </w:p>
  </w:footnote>
  <w:footnote w:id="3">
    <w:p w14:paraId="553E71EC" w14:textId="4B888E6F" w:rsidR="00C203A4" w:rsidRPr="00171B0F" w:rsidRDefault="00C203A4">
      <w:pPr>
        <w:pStyle w:val="Notedebasdepage"/>
        <w:rPr>
          <w:lang w:val="en-CA"/>
        </w:rPr>
      </w:pPr>
      <w:r w:rsidRPr="00171B0F">
        <w:rPr>
          <w:rStyle w:val="Appelnotedebasdep"/>
          <w:lang w:val="en-CA"/>
        </w:rPr>
        <w:footnoteRef/>
      </w:r>
      <w:r w:rsidRPr="00171B0F">
        <w:rPr>
          <w:lang w:val="en-CA"/>
        </w:rPr>
        <w:t xml:space="preserve"> </w:t>
      </w:r>
      <w:r w:rsidRPr="00171B0F">
        <w:rPr>
          <w:lang w:val="en-CA"/>
        </w:rPr>
        <w:tab/>
        <w:t>REB</w:t>
      </w:r>
      <w:r w:rsidR="00B13D37" w:rsidRPr="00171B0F">
        <w:rPr>
          <w:lang w:val="en-CA"/>
        </w:rPr>
        <w:t>-</w:t>
      </w:r>
      <w:r w:rsidRPr="00171B0F">
        <w:rPr>
          <w:lang w:val="en-CA"/>
        </w:rPr>
        <w:t xml:space="preserve">SOP 102-002, </w:t>
      </w:r>
      <w:r w:rsidR="00993CCB" w:rsidRPr="00171B0F">
        <w:rPr>
          <w:lang w:val="en-CA"/>
        </w:rPr>
        <w:t>s</w:t>
      </w:r>
      <w:r w:rsidRPr="00171B0F">
        <w:rPr>
          <w:lang w:val="en-CA"/>
        </w:rPr>
        <w:t>. 5.1.</w:t>
      </w:r>
    </w:p>
  </w:footnote>
  <w:footnote w:id="4">
    <w:p w14:paraId="2CFD90D8" w14:textId="65EA3224" w:rsidR="00EB12A1" w:rsidRPr="00553359" w:rsidRDefault="00EB12A1" w:rsidP="002833B5">
      <w:pPr>
        <w:autoSpaceDE w:val="0"/>
        <w:autoSpaceDN w:val="0"/>
        <w:adjustRightInd w:val="0"/>
        <w:spacing w:before="0" w:after="0"/>
        <w:ind w:left="284" w:hanging="284"/>
        <w:rPr>
          <w:sz w:val="20"/>
          <w:szCs w:val="20"/>
          <w:lang w:val="en-CA"/>
        </w:rPr>
      </w:pPr>
      <w:r w:rsidRPr="00553359">
        <w:rPr>
          <w:rStyle w:val="Appelnotedebasdep"/>
          <w:rFonts w:cs="Calibri"/>
          <w:sz w:val="20"/>
          <w:szCs w:val="20"/>
          <w:lang w:val="en-CA"/>
        </w:rPr>
        <w:footnoteRef/>
      </w:r>
      <w:r w:rsidRPr="00553359">
        <w:rPr>
          <w:rFonts w:cs="Times New Roman"/>
          <w:sz w:val="20"/>
          <w:szCs w:val="20"/>
          <w:lang w:val="en-CA"/>
        </w:rPr>
        <w:t xml:space="preserve"> </w:t>
      </w:r>
      <w:r w:rsidRPr="00553359">
        <w:rPr>
          <w:sz w:val="20"/>
          <w:szCs w:val="20"/>
          <w:lang w:val="en-CA"/>
        </w:rPr>
        <w:t xml:space="preserve">  </w:t>
      </w:r>
      <w:r w:rsidR="00993CCB" w:rsidRPr="00553359">
        <w:rPr>
          <w:sz w:val="20"/>
          <w:szCs w:val="20"/>
          <w:lang w:val="en-CA" w:eastAsia="en-CA"/>
        </w:rPr>
        <w:t>Guidance Document:</w:t>
      </w:r>
      <w:r w:rsidRPr="00553359">
        <w:rPr>
          <w:sz w:val="20"/>
          <w:szCs w:val="20"/>
          <w:lang w:val="en-CA" w:eastAsia="en-CA"/>
        </w:rPr>
        <w:t xml:space="preserve"> Good Clinical Practice</w:t>
      </w:r>
      <w:r w:rsidR="00993CCB" w:rsidRPr="00553359">
        <w:rPr>
          <w:sz w:val="20"/>
          <w:szCs w:val="20"/>
          <w:lang w:val="en-CA" w:eastAsia="en-CA"/>
        </w:rPr>
        <w:t>: Integrated Addendum to</w:t>
      </w:r>
      <w:r w:rsidRPr="00553359">
        <w:rPr>
          <w:sz w:val="20"/>
          <w:szCs w:val="20"/>
          <w:lang w:val="en-CA" w:eastAsia="en-CA"/>
        </w:rPr>
        <w:t xml:space="preserve"> E6(R1)</w:t>
      </w:r>
      <w:r w:rsidR="00993CCB" w:rsidRPr="00553359">
        <w:rPr>
          <w:sz w:val="20"/>
          <w:szCs w:val="20"/>
          <w:lang w:val="en-CA"/>
        </w:rPr>
        <w:t xml:space="preserve"> ICH Topic E6(R2)</w:t>
      </w:r>
      <w:r w:rsidRPr="00553359">
        <w:rPr>
          <w:sz w:val="20"/>
          <w:szCs w:val="20"/>
          <w:lang w:val="en-CA"/>
        </w:rPr>
        <w:t xml:space="preserve">, Health Canada, </w:t>
      </w:r>
      <w:r w:rsidR="00993CCB" w:rsidRPr="00553359">
        <w:rPr>
          <w:sz w:val="20"/>
          <w:szCs w:val="20"/>
          <w:lang w:val="en-CA"/>
        </w:rPr>
        <w:t xml:space="preserve">April 2019, </w:t>
      </w:r>
      <w:r w:rsidRPr="00553359">
        <w:rPr>
          <w:sz w:val="20"/>
          <w:szCs w:val="20"/>
          <w:lang w:val="en-CA"/>
        </w:rPr>
        <w:t>hereafter “ICH GCP”, s.</w:t>
      </w:r>
      <w:r w:rsidRPr="00553359">
        <w:rPr>
          <w:rFonts w:cs="Times New Roman"/>
          <w:sz w:val="20"/>
          <w:szCs w:val="20"/>
          <w:lang w:val="en-CA"/>
        </w:rPr>
        <w:t> </w:t>
      </w:r>
      <w:r w:rsidRPr="00553359">
        <w:rPr>
          <w:sz w:val="20"/>
          <w:szCs w:val="20"/>
          <w:lang w:val="en-CA"/>
        </w:rPr>
        <w:t>3.1.1; Operational Guidelines for Ethics Committees that Review Biomedical Research, World Health Organization (WHO), 2000, hereafter “TDR”</w:t>
      </w:r>
      <w:r w:rsidR="00B61B24" w:rsidRPr="00553359">
        <w:rPr>
          <w:sz w:val="20"/>
          <w:szCs w:val="20"/>
          <w:lang w:val="en-CA"/>
        </w:rPr>
        <w:t>,</w:t>
      </w:r>
      <w:r w:rsidRPr="00553359">
        <w:rPr>
          <w:sz w:val="20"/>
          <w:szCs w:val="20"/>
          <w:lang w:val="en-CA"/>
        </w:rPr>
        <w:t xml:space="preserve"> s. 2.</w:t>
      </w:r>
    </w:p>
  </w:footnote>
  <w:footnote w:id="5">
    <w:p w14:paraId="5447BA9C" w14:textId="0894825B" w:rsidR="002833B5" w:rsidRPr="00171B0F" w:rsidRDefault="002833B5" w:rsidP="002833B5">
      <w:pPr>
        <w:autoSpaceDE w:val="0"/>
        <w:autoSpaceDN w:val="0"/>
        <w:adjustRightInd w:val="0"/>
        <w:spacing w:before="0" w:after="0"/>
        <w:ind w:left="284" w:hanging="284"/>
        <w:rPr>
          <w:lang w:val="en-CA"/>
        </w:rPr>
      </w:pPr>
      <w:r w:rsidRPr="00553359">
        <w:rPr>
          <w:rStyle w:val="Appelnotedebasdep"/>
          <w:sz w:val="20"/>
          <w:szCs w:val="20"/>
          <w:lang w:val="en-CA"/>
        </w:rPr>
        <w:footnoteRef/>
      </w:r>
      <w:r w:rsidRPr="00553359">
        <w:rPr>
          <w:sz w:val="20"/>
          <w:szCs w:val="20"/>
          <w:lang w:val="en-CA"/>
        </w:rPr>
        <w:t xml:space="preserve"> </w:t>
      </w:r>
      <w:r w:rsidRPr="00553359">
        <w:rPr>
          <w:sz w:val="20"/>
          <w:szCs w:val="20"/>
          <w:lang w:val="en-CA"/>
        </w:rPr>
        <w:tab/>
      </w:r>
      <w:r w:rsidR="00553359" w:rsidRPr="00553359">
        <w:rPr>
          <w:i/>
          <w:sz w:val="20"/>
          <w:szCs w:val="20"/>
          <w:lang w:val="en-CA"/>
        </w:rPr>
        <w:t xml:space="preserve">Cadre de </w:t>
      </w:r>
      <w:proofErr w:type="spellStart"/>
      <w:r w:rsidR="00553359" w:rsidRPr="00553359">
        <w:rPr>
          <w:i/>
          <w:sz w:val="20"/>
          <w:szCs w:val="20"/>
          <w:lang w:val="en-CA"/>
        </w:rPr>
        <w:t>référence</w:t>
      </w:r>
      <w:proofErr w:type="spellEnd"/>
      <w:r w:rsidR="00553359" w:rsidRPr="00553359">
        <w:rPr>
          <w:i/>
          <w:sz w:val="20"/>
          <w:szCs w:val="20"/>
          <w:lang w:val="en-CA"/>
        </w:rPr>
        <w:t xml:space="preserve"> </w:t>
      </w:r>
      <w:proofErr w:type="spellStart"/>
      <w:r w:rsidR="00553359" w:rsidRPr="00553359">
        <w:rPr>
          <w:i/>
          <w:sz w:val="20"/>
          <w:szCs w:val="20"/>
          <w:lang w:val="en-CA"/>
        </w:rPr>
        <w:t>ministériel</w:t>
      </w:r>
      <w:proofErr w:type="spellEnd"/>
      <w:r w:rsidR="00553359" w:rsidRPr="00553359">
        <w:rPr>
          <w:i/>
          <w:sz w:val="20"/>
          <w:szCs w:val="20"/>
          <w:lang w:val="en-CA"/>
        </w:rPr>
        <w:t xml:space="preserve"> pour la recherche avec des participants </w:t>
      </w:r>
      <w:proofErr w:type="spellStart"/>
      <w:r w:rsidR="00553359" w:rsidRPr="00553359">
        <w:rPr>
          <w:i/>
          <w:sz w:val="20"/>
          <w:szCs w:val="20"/>
          <w:lang w:val="en-CA"/>
        </w:rPr>
        <w:t>humains</w:t>
      </w:r>
      <w:proofErr w:type="spellEnd"/>
      <w:r w:rsidR="00553359" w:rsidRPr="00553359">
        <w:rPr>
          <w:i/>
          <w:sz w:val="20"/>
          <w:szCs w:val="20"/>
          <w:lang w:val="en-CA"/>
        </w:rPr>
        <w:t xml:space="preserve">, </w:t>
      </w:r>
      <w:proofErr w:type="spellStart"/>
      <w:r w:rsidR="00553359" w:rsidRPr="00553359">
        <w:rPr>
          <w:i/>
          <w:sz w:val="20"/>
          <w:szCs w:val="20"/>
          <w:lang w:val="en-CA"/>
        </w:rPr>
        <w:t>Gouvernement</w:t>
      </w:r>
      <w:proofErr w:type="spellEnd"/>
      <w:r w:rsidR="00553359" w:rsidRPr="00553359">
        <w:rPr>
          <w:i/>
          <w:sz w:val="20"/>
          <w:szCs w:val="20"/>
          <w:lang w:val="en-CA"/>
        </w:rPr>
        <w:t xml:space="preserve"> du Québec, </w:t>
      </w:r>
      <w:proofErr w:type="spellStart"/>
      <w:r w:rsidR="00553359" w:rsidRPr="00553359">
        <w:rPr>
          <w:i/>
          <w:sz w:val="20"/>
          <w:szCs w:val="20"/>
          <w:lang w:val="en-CA"/>
        </w:rPr>
        <w:t>Ministère</w:t>
      </w:r>
      <w:proofErr w:type="spellEnd"/>
      <w:r w:rsidR="00553359" w:rsidRPr="00553359">
        <w:rPr>
          <w:i/>
          <w:sz w:val="20"/>
          <w:szCs w:val="20"/>
          <w:lang w:val="en-CA"/>
        </w:rPr>
        <w:t xml:space="preserve"> de la </w:t>
      </w:r>
      <w:proofErr w:type="spellStart"/>
      <w:r w:rsidR="00553359" w:rsidRPr="00553359">
        <w:rPr>
          <w:i/>
          <w:sz w:val="20"/>
          <w:szCs w:val="20"/>
          <w:lang w:val="en-CA"/>
        </w:rPr>
        <w:t>Santé</w:t>
      </w:r>
      <w:proofErr w:type="spellEnd"/>
      <w:r w:rsidR="00553359" w:rsidRPr="00553359">
        <w:rPr>
          <w:i/>
          <w:sz w:val="20"/>
          <w:szCs w:val="20"/>
          <w:lang w:val="en-CA"/>
        </w:rPr>
        <w:t xml:space="preserve"> et des Services </w:t>
      </w:r>
      <w:proofErr w:type="spellStart"/>
      <w:r w:rsidR="00553359" w:rsidRPr="00553359">
        <w:rPr>
          <w:i/>
          <w:sz w:val="20"/>
          <w:szCs w:val="20"/>
          <w:lang w:val="en-CA"/>
        </w:rPr>
        <w:t>sociaux</w:t>
      </w:r>
      <w:proofErr w:type="spellEnd"/>
      <w:r w:rsidR="00553359" w:rsidRPr="00553359">
        <w:rPr>
          <w:sz w:val="20"/>
          <w:szCs w:val="20"/>
          <w:lang w:val="en-CA"/>
        </w:rPr>
        <w:t>, October 2020, hereafter “</w:t>
      </w:r>
      <w:r w:rsidR="00553359" w:rsidRPr="00553359">
        <w:rPr>
          <w:i/>
          <w:iCs/>
          <w:sz w:val="20"/>
          <w:szCs w:val="20"/>
          <w:lang w:val="en-CA"/>
        </w:rPr>
        <w:t>Cadre</w:t>
      </w:r>
      <w:r w:rsidR="00553359" w:rsidRPr="00553359">
        <w:rPr>
          <w:sz w:val="20"/>
          <w:szCs w:val="20"/>
          <w:lang w:val="en-CA"/>
        </w:rPr>
        <w:t>”</w:t>
      </w:r>
      <w:r w:rsidRPr="00553359">
        <w:rPr>
          <w:rFonts w:cs="Calibri"/>
          <w:sz w:val="20"/>
          <w:szCs w:val="20"/>
          <w:lang w:val="en-CA"/>
        </w:rPr>
        <w:t>, art. 3.1.</w:t>
      </w:r>
    </w:p>
  </w:footnote>
  <w:footnote w:id="6">
    <w:p w14:paraId="0FB5B3F1" w14:textId="42D305E5" w:rsidR="00EB12A1" w:rsidRPr="00171B0F" w:rsidRDefault="00EB12A1" w:rsidP="002833B5">
      <w:pPr>
        <w:pStyle w:val="Notedebasdepage"/>
        <w:jc w:val="left"/>
        <w:rPr>
          <w:lang w:val="en-CA"/>
        </w:rPr>
      </w:pPr>
      <w:r w:rsidRPr="00171B0F">
        <w:rPr>
          <w:rStyle w:val="Appelnotedebasdep"/>
          <w:rFonts w:cs="Calibri"/>
          <w:lang w:val="en-CA"/>
        </w:rPr>
        <w:footnoteRef/>
      </w:r>
      <w:r w:rsidRPr="00171B0F">
        <w:rPr>
          <w:rFonts w:cs="Calibri"/>
          <w:lang w:val="en-CA"/>
        </w:rPr>
        <w:t xml:space="preserve"> </w:t>
      </w:r>
      <w:r w:rsidRPr="00171B0F">
        <w:rPr>
          <w:rFonts w:cs="Calibri"/>
          <w:lang w:val="en-CA"/>
        </w:rPr>
        <w:tab/>
        <w:t>TCPS2</w:t>
      </w:r>
      <w:r w:rsidRPr="00171B0F">
        <w:rPr>
          <w:rFonts w:cs="Calibri"/>
          <w:i/>
          <w:lang w:val="en-CA"/>
        </w:rPr>
        <w:t>,</w:t>
      </w:r>
      <w:r w:rsidRPr="00171B0F">
        <w:rPr>
          <w:rFonts w:cs="Calibri"/>
          <w:lang w:val="en-CA"/>
        </w:rPr>
        <w:t xml:space="preserve"> art. 1.1; TDR, s. 2.</w:t>
      </w:r>
    </w:p>
  </w:footnote>
  <w:footnote w:id="7">
    <w:p w14:paraId="48C4D1BB" w14:textId="6C7DA7E5" w:rsidR="00EB12A1" w:rsidRPr="00171B0F" w:rsidRDefault="00EB12A1" w:rsidP="00EB12A1">
      <w:pPr>
        <w:pStyle w:val="Notedebasdepage"/>
        <w:jc w:val="left"/>
        <w:rPr>
          <w:lang w:val="en-CA"/>
        </w:rPr>
      </w:pPr>
      <w:r w:rsidRPr="00171B0F">
        <w:rPr>
          <w:rStyle w:val="Appelnotedebasdep"/>
          <w:rFonts w:cs="Calibri"/>
          <w:lang w:val="en-CA"/>
        </w:rPr>
        <w:footnoteRef/>
      </w:r>
      <w:r w:rsidRPr="00171B0F">
        <w:rPr>
          <w:rFonts w:cs="Calibri"/>
          <w:lang w:val="en-CA"/>
        </w:rPr>
        <w:t xml:space="preserve"> </w:t>
      </w:r>
      <w:r w:rsidRPr="00171B0F">
        <w:rPr>
          <w:rFonts w:cs="Calibri"/>
          <w:lang w:val="en-CA"/>
        </w:rPr>
        <w:tab/>
        <w:t xml:space="preserve">TDR, s. 2; </w:t>
      </w:r>
      <w:r w:rsidR="006E6193" w:rsidRPr="00171B0F">
        <w:rPr>
          <w:rFonts w:cs="Calibri"/>
          <w:i/>
          <w:lang w:val="en-CA"/>
        </w:rPr>
        <w:t>Cadre</w:t>
      </w:r>
      <w:r w:rsidR="006E6193" w:rsidRPr="00171B0F">
        <w:rPr>
          <w:rFonts w:cs="Calibri"/>
          <w:iCs/>
          <w:lang w:val="en-CA"/>
        </w:rPr>
        <w:t>,</w:t>
      </w:r>
      <w:r w:rsidR="001F239E" w:rsidRPr="00171B0F">
        <w:rPr>
          <w:rFonts w:cs="Calibri"/>
          <w:iCs/>
          <w:lang w:val="en-CA"/>
        </w:rPr>
        <w:t xml:space="preserve"> </w:t>
      </w:r>
      <w:r w:rsidR="006E6193" w:rsidRPr="00171B0F">
        <w:rPr>
          <w:rFonts w:cs="Calibri"/>
          <w:iCs/>
          <w:lang w:val="en-CA"/>
        </w:rPr>
        <w:t>art</w:t>
      </w:r>
      <w:r w:rsidR="001F239E" w:rsidRPr="00171B0F">
        <w:rPr>
          <w:rFonts w:cs="Calibri"/>
          <w:iCs/>
          <w:lang w:val="en-CA"/>
        </w:rPr>
        <w:t>. 2.4.4; TCPS2, art. 6.2</w:t>
      </w:r>
      <w:r w:rsidRPr="00171B0F">
        <w:rPr>
          <w:rFonts w:cs="Calibri"/>
          <w:lang w:val="en-CA"/>
        </w:rPr>
        <w:t>.</w:t>
      </w:r>
    </w:p>
  </w:footnote>
  <w:footnote w:id="8">
    <w:p w14:paraId="41AEE114" w14:textId="0D8611F1" w:rsidR="00EB12A1" w:rsidRPr="00171B0F" w:rsidRDefault="00EB12A1" w:rsidP="00EB12A1">
      <w:pPr>
        <w:pStyle w:val="Notedebasdepage"/>
        <w:jc w:val="left"/>
        <w:rPr>
          <w:lang w:val="en-CA"/>
        </w:rPr>
      </w:pPr>
      <w:r w:rsidRPr="00171B0F">
        <w:rPr>
          <w:rStyle w:val="Appelnotedebasdep"/>
          <w:rFonts w:cs="Calibri"/>
          <w:lang w:val="en-CA"/>
        </w:rPr>
        <w:footnoteRef/>
      </w:r>
      <w:r w:rsidRPr="00171B0F">
        <w:rPr>
          <w:rFonts w:cs="Calibri"/>
          <w:lang w:val="en-CA"/>
        </w:rPr>
        <w:t xml:space="preserve"> </w:t>
      </w:r>
      <w:r w:rsidRPr="00171B0F">
        <w:rPr>
          <w:rFonts w:cs="Calibri"/>
          <w:lang w:val="en-CA"/>
        </w:rPr>
        <w:tab/>
      </w:r>
      <w:r w:rsidR="00F62D02">
        <w:rPr>
          <w:rFonts w:cs="Calibri"/>
          <w:lang w:val="en-CA"/>
        </w:rPr>
        <w:t>REB-</w:t>
      </w:r>
      <w:r w:rsidR="001F239E" w:rsidRPr="00171B0F">
        <w:rPr>
          <w:rFonts w:cs="Calibri"/>
          <w:lang w:val="en-CA"/>
        </w:rPr>
        <w:t xml:space="preserve">SOP 101, s. 5.1.1 (territorial jurisdiction); </w:t>
      </w:r>
      <w:r w:rsidR="00F62D02">
        <w:rPr>
          <w:rFonts w:cs="Calibri"/>
          <w:lang w:val="en-CA"/>
        </w:rPr>
        <w:t>REB-</w:t>
      </w:r>
      <w:r w:rsidR="001F239E" w:rsidRPr="00171B0F">
        <w:rPr>
          <w:rFonts w:cs="Calibri"/>
          <w:lang w:val="en-CA"/>
        </w:rPr>
        <w:t>SOP 102, s. 5.1.1 (su</w:t>
      </w:r>
      <w:r w:rsidR="00803833" w:rsidRPr="00171B0F">
        <w:rPr>
          <w:rFonts w:cs="Calibri"/>
          <w:lang w:val="en-CA"/>
        </w:rPr>
        <w:t>bj</w:t>
      </w:r>
      <w:r w:rsidR="001F239E" w:rsidRPr="00171B0F">
        <w:rPr>
          <w:rFonts w:cs="Calibri"/>
          <w:lang w:val="en-CA"/>
        </w:rPr>
        <w:t>ect-matter jurisdiction) and TCPS2, art. 2.1 to 2.6 (subject-matter jurisdiction)</w:t>
      </w:r>
      <w:r w:rsidRPr="00171B0F">
        <w:rPr>
          <w:rFonts w:cs="Calibri"/>
          <w:lang w:val="en-CA"/>
        </w:rPr>
        <w:t>.</w:t>
      </w:r>
    </w:p>
  </w:footnote>
  <w:footnote w:id="9">
    <w:p w14:paraId="6CFD968D" w14:textId="5463DB94" w:rsidR="00EB12A1" w:rsidRPr="00171B0F" w:rsidRDefault="00EB12A1" w:rsidP="00EB12A1">
      <w:pPr>
        <w:pStyle w:val="Notedebasdepage"/>
        <w:rPr>
          <w:lang w:val="en-CA"/>
        </w:rPr>
      </w:pPr>
      <w:r w:rsidRPr="00171B0F">
        <w:rPr>
          <w:rStyle w:val="Appelnotedebasdep"/>
          <w:rFonts w:cs="Calibri"/>
          <w:lang w:val="en-CA"/>
        </w:rPr>
        <w:footnoteRef/>
      </w:r>
      <w:r w:rsidRPr="00171B0F">
        <w:rPr>
          <w:rFonts w:cs="Calibri"/>
          <w:lang w:val="en-CA"/>
        </w:rPr>
        <w:t xml:space="preserve"> </w:t>
      </w:r>
      <w:r w:rsidRPr="00171B0F">
        <w:rPr>
          <w:rFonts w:cs="Calibri"/>
          <w:lang w:val="en-CA"/>
        </w:rPr>
        <w:tab/>
      </w:r>
      <w:r w:rsidR="001F239E" w:rsidRPr="00171B0F">
        <w:rPr>
          <w:rFonts w:cs="Calibri"/>
          <w:i/>
          <w:lang w:val="en-CA"/>
        </w:rPr>
        <w:t>Cadre</w:t>
      </w:r>
      <w:r w:rsidR="001F239E" w:rsidRPr="00171B0F">
        <w:rPr>
          <w:rFonts w:cs="Calibri"/>
          <w:iCs/>
          <w:lang w:val="en-CA"/>
        </w:rPr>
        <w:t>, art. 2.5.4</w:t>
      </w:r>
      <w:r w:rsidRPr="00171B0F">
        <w:rPr>
          <w:rFonts w:cs="Calibri"/>
          <w:lang w:val="en-CA"/>
        </w:rPr>
        <w:t xml:space="preserve">; </w:t>
      </w:r>
      <w:r w:rsidRPr="00171B0F">
        <w:rPr>
          <w:lang w:val="en-CA"/>
        </w:rPr>
        <w:t>ICH GCP</w:t>
      </w:r>
      <w:r w:rsidRPr="00171B0F">
        <w:rPr>
          <w:rFonts w:cs="Calibri"/>
          <w:lang w:val="en-CA"/>
        </w:rPr>
        <w:t>, s. 3.1; TCPS2, art. 6.3.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7356" w14:textId="77777777" w:rsidR="0030269A" w:rsidRDefault="0030269A" w:rsidP="0030269A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30269A" w:rsidRPr="005A11F5" w14:paraId="40A993C0" w14:textId="77777777" w:rsidTr="58B8826E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3EE39910" w14:textId="06DB3E29" w:rsidR="0030269A" w:rsidRPr="00406030" w:rsidRDefault="0030269A" w:rsidP="0030269A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C73C717" w14:textId="3AE08199" w:rsidR="0030269A" w:rsidRPr="00D0004E" w:rsidRDefault="58B8826E" w:rsidP="58B8826E">
          <w:pPr>
            <w:spacing w:before="0" w:after="0"/>
            <w:jc w:val="right"/>
            <w:rPr>
              <w:sz w:val="32"/>
              <w:szCs w:val="32"/>
              <w:lang w:val="en-US"/>
            </w:rPr>
          </w:pPr>
          <w:r w:rsidRPr="58B8826E">
            <w:rPr>
              <w:sz w:val="32"/>
              <w:szCs w:val="32"/>
              <w:lang w:val="en-US"/>
            </w:rPr>
            <w:t>REB-SOP</w:t>
          </w:r>
          <w:r w:rsidR="00660163">
            <w:rPr>
              <w:sz w:val="32"/>
              <w:szCs w:val="32"/>
              <w:lang w:val="en-US"/>
            </w:rPr>
            <w:t xml:space="preserve"> </w:t>
          </w:r>
          <w:r w:rsidR="00400F87">
            <w:rPr>
              <w:sz w:val="32"/>
              <w:szCs w:val="32"/>
              <w:lang w:val="en-US"/>
            </w:rPr>
            <w:t>101</w:t>
          </w:r>
          <w:r w:rsidR="00306754">
            <w:rPr>
              <w:sz w:val="32"/>
              <w:szCs w:val="32"/>
              <w:lang w:val="en-US"/>
            </w:rPr>
            <w:t>-002</w:t>
          </w:r>
        </w:p>
      </w:tc>
    </w:tr>
    <w:tr w:rsidR="0030269A" w:rsidRPr="002A6BDD" w14:paraId="24F7298C" w14:textId="77777777" w:rsidTr="58B8826E">
      <w:trPr>
        <w:trHeight w:val="567"/>
      </w:trPr>
      <w:tc>
        <w:tcPr>
          <w:tcW w:w="4957" w:type="dxa"/>
          <w:vMerge/>
        </w:tcPr>
        <w:p w14:paraId="4495F0C9" w14:textId="77777777" w:rsidR="0030269A" w:rsidRPr="002F7EC5" w:rsidRDefault="0030269A" w:rsidP="0030269A">
          <w:pPr>
            <w:pStyle w:val="En-tte"/>
            <w:rPr>
              <w:rFonts w:eastAsia="Calibri"/>
              <w:lang w:val="en-US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432629" w14:textId="77777777" w:rsidR="0030269A" w:rsidRPr="002F7EC5" w:rsidRDefault="0030269A" w:rsidP="0030269A">
          <w:pPr>
            <w:spacing w:before="0" w:after="0"/>
            <w:jc w:val="right"/>
            <w:rPr>
              <w:lang w:val="en-US"/>
            </w:rPr>
          </w:pPr>
          <w:r w:rsidRPr="002F7EC5">
            <w:rPr>
              <w:lang w:val="en-US"/>
            </w:rPr>
            <w:t>Research Ethics Board</w:t>
          </w:r>
        </w:p>
        <w:p w14:paraId="761BD63F" w14:textId="77777777" w:rsidR="0030269A" w:rsidRPr="002F7EC5" w:rsidRDefault="0030269A" w:rsidP="0030269A">
          <w:pPr>
            <w:spacing w:before="0" w:after="0"/>
            <w:jc w:val="right"/>
            <w:rPr>
              <w:lang w:val="en-US"/>
            </w:rPr>
          </w:pPr>
          <w:r w:rsidRPr="002F7EC5">
            <w:rPr>
              <w:lang w:val="en-US"/>
            </w:rPr>
            <w:t>Standard Operating Procedure</w:t>
          </w:r>
        </w:p>
      </w:tc>
    </w:tr>
  </w:tbl>
  <w:p w14:paraId="3901A0AC" w14:textId="77777777" w:rsidR="0030269A" w:rsidRPr="002F7EC5" w:rsidRDefault="0030269A" w:rsidP="0030269A">
    <w:pPr>
      <w:pStyle w:val="En-tte"/>
      <w:rPr>
        <w:lang w:val="en-US"/>
      </w:rPr>
    </w:pPr>
  </w:p>
  <w:p w14:paraId="0E7DC4E6" w14:textId="77777777" w:rsidR="0030269A" w:rsidRPr="0030269A" w:rsidRDefault="0030269A" w:rsidP="0030269A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66311D"/>
    <w:multiLevelType w:val="multilevel"/>
    <w:tmpl w:val="0826E1F8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84C72BD"/>
    <w:multiLevelType w:val="hybridMultilevel"/>
    <w:tmpl w:val="F8F2E8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62E09"/>
    <w:multiLevelType w:val="hybridMultilevel"/>
    <w:tmpl w:val="506241DC"/>
    <w:lvl w:ilvl="0" w:tplc="0268C83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715A1"/>
    <w:multiLevelType w:val="multilevel"/>
    <w:tmpl w:val="040C001D"/>
    <w:numStyleLink w:val="SOPListeHyrarchise"/>
  </w:abstractNum>
  <w:abstractNum w:abstractNumId="13" w15:restartNumberingAfterBreak="0">
    <w:nsid w:val="652D2A12"/>
    <w:multiLevelType w:val="hybridMultilevel"/>
    <w:tmpl w:val="1C427D04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C47D5"/>
    <w:multiLevelType w:val="hybridMultilevel"/>
    <w:tmpl w:val="1C427D04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00EE2"/>
    <w:multiLevelType w:val="hybridMultilevel"/>
    <w:tmpl w:val="1C427D04"/>
    <w:lvl w:ilvl="0" w:tplc="1009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71270">
    <w:abstractNumId w:val="8"/>
  </w:num>
  <w:num w:numId="2" w16cid:durableId="664550839">
    <w:abstractNumId w:val="0"/>
  </w:num>
  <w:num w:numId="3" w16cid:durableId="556627428">
    <w:abstractNumId w:val="1"/>
  </w:num>
  <w:num w:numId="4" w16cid:durableId="588737246">
    <w:abstractNumId w:val="2"/>
  </w:num>
  <w:num w:numId="5" w16cid:durableId="1401445672">
    <w:abstractNumId w:val="3"/>
  </w:num>
  <w:num w:numId="6" w16cid:durableId="1549105318">
    <w:abstractNumId w:val="4"/>
  </w:num>
  <w:num w:numId="7" w16cid:durableId="57752812">
    <w:abstractNumId w:val="11"/>
  </w:num>
  <w:num w:numId="8" w16cid:durableId="1355765987">
    <w:abstractNumId w:val="10"/>
  </w:num>
  <w:num w:numId="9" w16cid:durableId="935480380">
    <w:abstractNumId w:val="6"/>
  </w:num>
  <w:num w:numId="10" w16cid:durableId="939412414">
    <w:abstractNumId w:val="5"/>
  </w:num>
  <w:num w:numId="11" w16cid:durableId="110126665">
    <w:abstractNumId w:val="14"/>
  </w:num>
  <w:num w:numId="12" w16cid:durableId="309287517">
    <w:abstractNumId w:val="7"/>
  </w:num>
  <w:num w:numId="13" w16cid:durableId="2031639919">
    <w:abstractNumId w:val="12"/>
  </w:num>
  <w:num w:numId="14" w16cid:durableId="824513223">
    <w:abstractNumId w:val="16"/>
  </w:num>
  <w:num w:numId="15" w16cid:durableId="182477758">
    <w:abstractNumId w:val="15"/>
  </w:num>
  <w:num w:numId="16" w16cid:durableId="517160620">
    <w:abstractNumId w:val="13"/>
  </w:num>
  <w:num w:numId="17" w16cid:durableId="1796563705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87"/>
    <w:rsid w:val="00012A3D"/>
    <w:rsid w:val="0002610A"/>
    <w:rsid w:val="00044274"/>
    <w:rsid w:val="000507AD"/>
    <w:rsid w:val="000731F7"/>
    <w:rsid w:val="000A06B9"/>
    <w:rsid w:val="000E0D3B"/>
    <w:rsid w:val="00105B56"/>
    <w:rsid w:val="0011648D"/>
    <w:rsid w:val="00171B0F"/>
    <w:rsid w:val="001F239E"/>
    <w:rsid w:val="00226DCF"/>
    <w:rsid w:val="002553E9"/>
    <w:rsid w:val="002806F5"/>
    <w:rsid w:val="002833B5"/>
    <w:rsid w:val="00283978"/>
    <w:rsid w:val="0028581A"/>
    <w:rsid w:val="002A6BDD"/>
    <w:rsid w:val="002B5BA5"/>
    <w:rsid w:val="002B5EA6"/>
    <w:rsid w:val="002E18ED"/>
    <w:rsid w:val="002E750D"/>
    <w:rsid w:val="0030269A"/>
    <w:rsid w:val="00302BF0"/>
    <w:rsid w:val="00306754"/>
    <w:rsid w:val="0032222C"/>
    <w:rsid w:val="00351AB7"/>
    <w:rsid w:val="0037204D"/>
    <w:rsid w:val="003801E9"/>
    <w:rsid w:val="00381E3D"/>
    <w:rsid w:val="00386EA4"/>
    <w:rsid w:val="00400F87"/>
    <w:rsid w:val="00407B78"/>
    <w:rsid w:val="004374F7"/>
    <w:rsid w:val="00444D39"/>
    <w:rsid w:val="004D6C50"/>
    <w:rsid w:val="004E1589"/>
    <w:rsid w:val="00501741"/>
    <w:rsid w:val="00542A47"/>
    <w:rsid w:val="00547778"/>
    <w:rsid w:val="00553359"/>
    <w:rsid w:val="0059613B"/>
    <w:rsid w:val="005A11F5"/>
    <w:rsid w:val="00613E87"/>
    <w:rsid w:val="006571A7"/>
    <w:rsid w:val="00660163"/>
    <w:rsid w:val="0066597A"/>
    <w:rsid w:val="006679F4"/>
    <w:rsid w:val="00697B36"/>
    <w:rsid w:val="006A4376"/>
    <w:rsid w:val="006B1C61"/>
    <w:rsid w:val="006E6193"/>
    <w:rsid w:val="00753239"/>
    <w:rsid w:val="00756C58"/>
    <w:rsid w:val="00780035"/>
    <w:rsid w:val="0079618A"/>
    <w:rsid w:val="007B37B4"/>
    <w:rsid w:val="007C03B5"/>
    <w:rsid w:val="00802F4C"/>
    <w:rsid w:val="00803833"/>
    <w:rsid w:val="008A587F"/>
    <w:rsid w:val="008E5297"/>
    <w:rsid w:val="008F4B93"/>
    <w:rsid w:val="00915EB6"/>
    <w:rsid w:val="00926E1F"/>
    <w:rsid w:val="00940F9E"/>
    <w:rsid w:val="009754E0"/>
    <w:rsid w:val="00986A54"/>
    <w:rsid w:val="00993CCB"/>
    <w:rsid w:val="009A4A9E"/>
    <w:rsid w:val="009D18C7"/>
    <w:rsid w:val="00A07B55"/>
    <w:rsid w:val="00A17B73"/>
    <w:rsid w:val="00A26CA7"/>
    <w:rsid w:val="00A35989"/>
    <w:rsid w:val="00A74EC8"/>
    <w:rsid w:val="00A967C9"/>
    <w:rsid w:val="00AC3780"/>
    <w:rsid w:val="00AC404B"/>
    <w:rsid w:val="00B010A6"/>
    <w:rsid w:val="00B01D70"/>
    <w:rsid w:val="00B13D37"/>
    <w:rsid w:val="00B3398C"/>
    <w:rsid w:val="00B43B4B"/>
    <w:rsid w:val="00B61B24"/>
    <w:rsid w:val="00B66BD6"/>
    <w:rsid w:val="00B66EA8"/>
    <w:rsid w:val="00B83644"/>
    <w:rsid w:val="00BA225A"/>
    <w:rsid w:val="00BA4E4A"/>
    <w:rsid w:val="00C1564D"/>
    <w:rsid w:val="00C203A4"/>
    <w:rsid w:val="00C21FFE"/>
    <w:rsid w:val="00C34C9E"/>
    <w:rsid w:val="00C938D4"/>
    <w:rsid w:val="00C96CA3"/>
    <w:rsid w:val="00CE63B7"/>
    <w:rsid w:val="00CF6C6D"/>
    <w:rsid w:val="00D14E15"/>
    <w:rsid w:val="00D51EFF"/>
    <w:rsid w:val="00D938FA"/>
    <w:rsid w:val="00D96C25"/>
    <w:rsid w:val="00DB0111"/>
    <w:rsid w:val="00DC2BA3"/>
    <w:rsid w:val="00DD775F"/>
    <w:rsid w:val="00DE55BB"/>
    <w:rsid w:val="00E15537"/>
    <w:rsid w:val="00E428CC"/>
    <w:rsid w:val="00E9636E"/>
    <w:rsid w:val="00EB12A1"/>
    <w:rsid w:val="00EC05FF"/>
    <w:rsid w:val="00EC101E"/>
    <w:rsid w:val="00EC34C7"/>
    <w:rsid w:val="00F12A68"/>
    <w:rsid w:val="00F4170F"/>
    <w:rsid w:val="00F443B2"/>
    <w:rsid w:val="00F62D02"/>
    <w:rsid w:val="00FC0486"/>
    <w:rsid w:val="00FC636C"/>
    <w:rsid w:val="00FD5A2D"/>
    <w:rsid w:val="0478461E"/>
    <w:rsid w:val="0614167F"/>
    <w:rsid w:val="19A7129D"/>
    <w:rsid w:val="1BD84602"/>
    <w:rsid w:val="22F065B8"/>
    <w:rsid w:val="3A54A004"/>
    <w:rsid w:val="3B4357CB"/>
    <w:rsid w:val="58B8826E"/>
    <w:rsid w:val="59C29427"/>
    <w:rsid w:val="7234A95F"/>
    <w:rsid w:val="73D079C0"/>
    <w:rsid w:val="790FAFCF"/>
    <w:rsid w:val="7D58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DE029"/>
  <w14:defaultImageDpi w14:val="32767"/>
  <w15:chartTrackingRefBased/>
  <w15:docId w15:val="{F97A6BEF-FE1B-4FAC-9AE1-E22F757A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5EB6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qFormat/>
    <w:rsid w:val="00501741"/>
    <w:pPr>
      <w:keepNext/>
      <w:widowControl w:val="0"/>
      <w:numPr>
        <w:numId w:val="1"/>
      </w:numPr>
      <w:ind w:left="1138" w:hanging="1138"/>
      <w:outlineLvl w:val="0"/>
    </w:pPr>
    <w:rPr>
      <w:rFonts w:eastAsiaTheme="majorEastAsia" w:cs="Calibri (Corps)"/>
      <w:b/>
      <w:caps/>
      <w:lang w:val="en-CA"/>
    </w:rPr>
  </w:style>
  <w:style w:type="paragraph" w:styleId="Titre2">
    <w:name w:val="heading 2"/>
    <w:basedOn w:val="Normal"/>
    <w:next w:val="Normal"/>
    <w:link w:val="Titre2Car"/>
    <w:unhideWhenUsed/>
    <w:qFormat/>
    <w:rsid w:val="00FC636C"/>
    <w:pPr>
      <w:widowControl w:val="0"/>
      <w:numPr>
        <w:ilvl w:val="1"/>
        <w:numId w:val="1"/>
      </w:numPr>
      <w:tabs>
        <w:tab w:val="left" w:pos="1134"/>
      </w:tabs>
      <w:ind w:left="1134" w:hanging="1134"/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36C"/>
    <w:pPr>
      <w:widowControl w:val="0"/>
      <w:numPr>
        <w:ilvl w:val="2"/>
        <w:numId w:val="1"/>
      </w:numPr>
      <w:tabs>
        <w:tab w:val="left" w:pos="1134"/>
      </w:tabs>
      <w:ind w:left="1134" w:hanging="1134"/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636C"/>
    <w:pPr>
      <w:widowControl w:val="0"/>
      <w:numPr>
        <w:ilvl w:val="3"/>
        <w:numId w:val="1"/>
      </w:numPr>
      <w:tabs>
        <w:tab w:val="left" w:pos="1134"/>
      </w:tabs>
      <w:ind w:left="1134" w:hanging="1134"/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C636C"/>
    <w:pPr>
      <w:widowControl w:val="0"/>
      <w:numPr>
        <w:ilvl w:val="4"/>
        <w:numId w:val="1"/>
      </w:numPr>
      <w:tabs>
        <w:tab w:val="left" w:pos="1134"/>
      </w:tabs>
      <w:ind w:left="1134" w:hanging="1134"/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C636C"/>
    <w:pPr>
      <w:widowControl w:val="0"/>
      <w:numPr>
        <w:ilvl w:val="5"/>
        <w:numId w:val="1"/>
      </w:numPr>
      <w:tabs>
        <w:tab w:val="left" w:pos="1134"/>
      </w:tabs>
      <w:ind w:left="1134" w:hanging="1134"/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C636C"/>
    <w:pPr>
      <w:widowControl w:val="0"/>
      <w:numPr>
        <w:ilvl w:val="6"/>
        <w:numId w:val="1"/>
      </w:numPr>
      <w:tabs>
        <w:tab w:val="left" w:pos="1276"/>
      </w:tabs>
      <w:ind w:left="1276" w:hanging="1276"/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B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01741"/>
    <w:rPr>
      <w:rFonts w:eastAsiaTheme="majorEastAsia" w:cs="Calibri (Corps)"/>
      <w:b/>
      <w:caps/>
      <w:sz w:val="22"/>
      <w:szCs w:val="22"/>
      <w:lang w:val="en-CA"/>
    </w:rPr>
  </w:style>
  <w:style w:type="character" w:customStyle="1" w:styleId="Titre2Car">
    <w:name w:val="Titre 2 Car"/>
    <w:basedOn w:val="Policepardfaut"/>
    <w:link w:val="Titre2"/>
    <w:rsid w:val="00FC636C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171B0F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0269A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386EA4"/>
    <w:pPr>
      <w:numPr>
        <w:numId w:val="6"/>
      </w:numPr>
      <w:contextualSpacing/>
    </w:pPr>
  </w:style>
  <w:style w:type="paragraph" w:styleId="Paragraphedeliste">
    <w:name w:val="List Paragraph"/>
    <w:basedOn w:val="Normal"/>
    <w:uiPriority w:val="34"/>
    <w:qFormat/>
    <w:rsid w:val="00542A47"/>
    <w:pPr>
      <w:numPr>
        <w:numId w:val="13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59613B"/>
    <w:pPr>
      <w:numPr>
        <w:numId w:val="7"/>
      </w:numPr>
      <w:spacing w:before="60" w:after="60"/>
      <w:ind w:left="1134" w:hanging="567"/>
    </w:pPr>
    <w:rPr>
      <w:szCs w:val="24"/>
    </w:rPr>
  </w:style>
  <w:style w:type="paragraph" w:customStyle="1" w:styleId="SOPBulletC">
    <w:name w:val="SOP Bullet C"/>
    <w:basedOn w:val="Normal"/>
    <w:qFormat/>
    <w:rsid w:val="0059613B"/>
    <w:pPr>
      <w:spacing w:before="60" w:after="60"/>
    </w:pPr>
    <w:rPr>
      <w:szCs w:val="24"/>
    </w:rPr>
  </w:style>
  <w:style w:type="paragraph" w:customStyle="1" w:styleId="SOPBulletD">
    <w:name w:val="SOP Bullet D"/>
    <w:basedOn w:val="Normal"/>
    <w:qFormat/>
    <w:rsid w:val="0059613B"/>
    <w:pPr>
      <w:numPr>
        <w:numId w:val="9"/>
      </w:numPr>
      <w:spacing w:before="60" w:after="60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0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59613B"/>
    <w:pPr>
      <w:numPr>
        <w:numId w:val="11"/>
      </w:numPr>
      <w:spacing w:before="60" w:after="60"/>
      <w:ind w:left="567" w:hanging="567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4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3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2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12"/>
      </w:numPr>
    </w:pPr>
  </w:style>
  <w:style w:type="paragraph" w:styleId="Notedebasdepage">
    <w:name w:val="footnote text"/>
    <w:basedOn w:val="Normal"/>
    <w:link w:val="NotedebasdepageCar"/>
    <w:unhideWhenUsed/>
    <w:rsid w:val="005A11F5"/>
    <w:pPr>
      <w:tabs>
        <w:tab w:val="left" w:pos="284"/>
      </w:tabs>
      <w:spacing w:before="0" w:after="0"/>
      <w:ind w:left="284" w:hanging="284"/>
    </w:pPr>
    <w:rPr>
      <w:rFonts w:cs="Times New Roman (Corps CS)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A11F5"/>
    <w:rPr>
      <w:rFonts w:cs="Times New Roman (Corps CS)"/>
      <w:sz w:val="20"/>
      <w:szCs w:val="20"/>
      <w:lang w:val="fr-CA"/>
    </w:rPr>
  </w:style>
  <w:style w:type="character" w:styleId="Appelnotedebasdep">
    <w:name w:val="footnote reference"/>
    <w:basedOn w:val="Policepardfaut"/>
    <w:semiHidden/>
    <w:unhideWhenUsed/>
    <w:rsid w:val="005A11F5"/>
    <w:rPr>
      <w:vertAlign w:val="superscript"/>
    </w:rPr>
  </w:style>
  <w:style w:type="paragraph" w:styleId="Rvision">
    <w:name w:val="Revision"/>
    <w:hidden/>
    <w:uiPriority w:val="99"/>
    <w:semiHidden/>
    <w:rsid w:val="00EC34C7"/>
    <w:rPr>
      <w:sz w:val="22"/>
      <w:szCs w:val="22"/>
      <w:lang w:val="fr-CA"/>
    </w:rPr>
  </w:style>
  <w:style w:type="paragraph" w:styleId="Corpsdetexte">
    <w:name w:val="Body Text"/>
    <w:basedOn w:val="Normal"/>
    <w:link w:val="CorpsdetexteCar"/>
    <w:rsid w:val="00EB12A1"/>
    <w:pPr>
      <w:widowControl w:val="0"/>
      <w:spacing w:before="0" w:after="0"/>
      <w:ind w:left="140"/>
      <w:jc w:val="left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rsid w:val="00EB12A1"/>
    <w:rPr>
      <w:rFonts w:ascii="Arial" w:eastAsia="Times New Roman" w:hAnsi="Arial" w:cs="Times New Roman"/>
      <w:lang w:val="en-US"/>
    </w:rPr>
  </w:style>
  <w:style w:type="paragraph" w:customStyle="1" w:styleId="Paragraphedeliste1">
    <w:name w:val="Paragraphe de liste1"/>
    <w:basedOn w:val="Normal"/>
    <w:rsid w:val="00EB12A1"/>
    <w:pPr>
      <w:widowControl w:val="0"/>
      <w:spacing w:before="0" w:after="0"/>
      <w:jc w:val="left"/>
    </w:pPr>
    <w:rPr>
      <w:rFonts w:ascii="Calibri" w:eastAsia="Times New Roman" w:hAnsi="Calibri" w:cs="Times New Roman"/>
      <w:lang w:val="en-US"/>
    </w:rPr>
  </w:style>
  <w:style w:type="paragraph" w:customStyle="1" w:styleId="TableParagraph">
    <w:name w:val="Table Paragraph"/>
    <w:basedOn w:val="Normal"/>
    <w:rsid w:val="00EB12A1"/>
    <w:pPr>
      <w:widowControl w:val="0"/>
      <w:spacing w:before="0" w:after="0"/>
      <w:jc w:val="left"/>
    </w:pPr>
    <w:rPr>
      <w:rFonts w:ascii="Calibri" w:eastAsia="Times New Roman" w:hAnsi="Calibri" w:cs="Times New Roman"/>
      <w:lang w:val="en-US"/>
    </w:rPr>
  </w:style>
  <w:style w:type="character" w:styleId="Numrodepage">
    <w:name w:val="page number"/>
    <w:basedOn w:val="Policepardfaut"/>
    <w:rsid w:val="00EB12A1"/>
  </w:style>
  <w:style w:type="paragraph" w:styleId="Notedefin">
    <w:name w:val="endnote text"/>
    <w:basedOn w:val="Normal"/>
    <w:link w:val="NotedefinCar"/>
    <w:uiPriority w:val="99"/>
    <w:semiHidden/>
    <w:unhideWhenUsed/>
    <w:rsid w:val="002833B5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33B5"/>
    <w:rPr>
      <w:sz w:val="20"/>
      <w:szCs w:val="20"/>
      <w:lang w:val="fr-CA"/>
    </w:rPr>
  </w:style>
  <w:style w:type="character" w:styleId="Appeldenotedefin">
    <w:name w:val="endnote reference"/>
    <w:basedOn w:val="Policepardfaut"/>
    <w:uiPriority w:val="99"/>
    <w:semiHidden/>
    <w:unhideWhenUsed/>
    <w:rsid w:val="00283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tal\Documents\Mod&#232;les%20Office%20personnalis&#233;s\Canevas_SOP_EN_2019-04-01_clean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CF935-32E3-4C6D-988A-9FC833094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E865D5-1626-4F91-A744-5FB478BE0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2B804-B07B-4F55-A7A9-9777C29A8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Canevas_SOP_EN_2019-04-01_clean</Template>
  <TotalTime>50</TotalTime>
  <Pages>1</Pages>
  <Words>1008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Fleurent</dc:creator>
  <cp:keywords/>
  <dc:description/>
  <cp:lastModifiedBy>Marilyse Piche</cp:lastModifiedBy>
  <cp:revision>14</cp:revision>
  <cp:lastPrinted>2023-09-15T18:41:00Z</cp:lastPrinted>
  <dcterms:created xsi:type="dcterms:W3CDTF">2023-11-17T17:16:00Z</dcterms:created>
  <dcterms:modified xsi:type="dcterms:W3CDTF">2023-11-21T19:18:00Z</dcterms:modified>
</cp:coreProperties>
</file>