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781281" w:rsidRDefault="0030269A" w:rsidP="004E427E"/>
    <w:tbl>
      <w:tblPr>
        <w:tblStyle w:val="Grilledutableau"/>
        <w:tblW w:w="0" w:type="auto"/>
        <w:tblLook w:val="04A0" w:firstRow="1" w:lastRow="0" w:firstColumn="1" w:lastColumn="0" w:noHBand="0" w:noVBand="1"/>
      </w:tblPr>
      <w:tblGrid>
        <w:gridCol w:w="2785"/>
        <w:gridCol w:w="7285"/>
      </w:tblGrid>
      <w:tr w:rsidR="00CA196C" w:rsidRPr="00781281" w14:paraId="7217D512" w14:textId="77777777" w:rsidTr="004E427E">
        <w:tc>
          <w:tcPr>
            <w:tcW w:w="2785" w:type="dxa"/>
          </w:tcPr>
          <w:p w14:paraId="51ED1B04" w14:textId="046C9D42" w:rsidR="00CA196C" w:rsidRPr="00781281" w:rsidRDefault="00CA196C" w:rsidP="00CA196C">
            <w:pPr>
              <w:spacing w:before="60" w:after="60"/>
              <w:rPr>
                <w:b/>
              </w:rPr>
            </w:pPr>
            <w:r w:rsidRPr="00781281">
              <w:rPr>
                <w:b/>
              </w:rPr>
              <w:t>Titre</w:t>
            </w:r>
          </w:p>
        </w:tc>
        <w:tc>
          <w:tcPr>
            <w:tcW w:w="7285" w:type="dxa"/>
          </w:tcPr>
          <w:p w14:paraId="10323B41" w14:textId="16343371" w:rsidR="00CA196C" w:rsidRPr="00781281" w:rsidRDefault="00CA196C" w:rsidP="00CA196C">
            <w:pPr>
              <w:spacing w:before="60" w:after="60"/>
            </w:pPr>
            <w:r w:rsidRPr="00781281">
              <w:t>Recrutement et consentement des participants</w:t>
            </w:r>
          </w:p>
        </w:tc>
      </w:tr>
      <w:tr w:rsidR="00CA196C" w:rsidRPr="00781281" w14:paraId="19DC661E" w14:textId="77777777" w:rsidTr="004E427E">
        <w:tc>
          <w:tcPr>
            <w:tcW w:w="2785" w:type="dxa"/>
          </w:tcPr>
          <w:p w14:paraId="1756170B" w14:textId="36E79194" w:rsidR="00CA196C" w:rsidRPr="00781281" w:rsidRDefault="00CA196C" w:rsidP="00CA196C">
            <w:pPr>
              <w:spacing w:before="60" w:after="60"/>
              <w:rPr>
                <w:b/>
                <w:bCs/>
              </w:rPr>
            </w:pPr>
            <w:r w:rsidRPr="00781281">
              <w:rPr>
                <w:b/>
                <w:bCs/>
              </w:rPr>
              <w:t>Code MON</w:t>
            </w:r>
          </w:p>
        </w:tc>
        <w:tc>
          <w:tcPr>
            <w:tcW w:w="7285" w:type="dxa"/>
          </w:tcPr>
          <w:p w14:paraId="5CBEAC14" w14:textId="76169DD9" w:rsidR="00CA196C" w:rsidRPr="00781281" w:rsidRDefault="00CA196C" w:rsidP="00CA196C">
            <w:pPr>
              <w:spacing w:before="60" w:after="60"/>
            </w:pPr>
            <w:r w:rsidRPr="00781281">
              <w:t>MON-CER</w:t>
            </w:r>
            <w:r w:rsidR="00B432DD" w:rsidRPr="00781281">
              <w:t> </w:t>
            </w:r>
            <w:r w:rsidRPr="00781281">
              <w:t>701-002</w:t>
            </w:r>
          </w:p>
        </w:tc>
      </w:tr>
      <w:tr w:rsidR="00CA196C" w:rsidRPr="00781281" w14:paraId="4FE41B28" w14:textId="77777777" w:rsidTr="004E427E">
        <w:tc>
          <w:tcPr>
            <w:tcW w:w="2785" w:type="dxa"/>
          </w:tcPr>
          <w:p w14:paraId="37464120" w14:textId="005EE451" w:rsidR="00CA196C" w:rsidRPr="00781281" w:rsidRDefault="00CA196C" w:rsidP="00CA196C">
            <w:pPr>
              <w:spacing w:before="60" w:after="60"/>
              <w:rPr>
                <w:b/>
                <w:bCs/>
              </w:rPr>
            </w:pPr>
            <w:r w:rsidRPr="00781281">
              <w:rPr>
                <w:b/>
                <w:bCs/>
              </w:rPr>
              <w:t>Code MON N2/ACCER</w:t>
            </w:r>
          </w:p>
        </w:tc>
        <w:tc>
          <w:tcPr>
            <w:tcW w:w="7285" w:type="dxa"/>
          </w:tcPr>
          <w:p w14:paraId="1D3D3342" w14:textId="5CB27A2D" w:rsidR="00CA196C" w:rsidRPr="00781281" w:rsidRDefault="00CA196C" w:rsidP="00CA196C">
            <w:pPr>
              <w:spacing w:before="60" w:after="60"/>
            </w:pPr>
            <w:r w:rsidRPr="00781281">
              <w:t>MON 701-003</w:t>
            </w:r>
          </w:p>
        </w:tc>
      </w:tr>
      <w:tr w:rsidR="00CA196C" w:rsidRPr="00781281" w14:paraId="15EAAB06" w14:textId="77777777" w:rsidTr="004E427E">
        <w:tc>
          <w:tcPr>
            <w:tcW w:w="2785" w:type="dxa"/>
          </w:tcPr>
          <w:p w14:paraId="7CF29F80" w14:textId="23207FA0" w:rsidR="00CA196C" w:rsidRPr="00781281" w:rsidRDefault="00CA196C" w:rsidP="00CA196C">
            <w:pPr>
              <w:spacing w:before="60" w:after="60"/>
              <w:rPr>
                <w:b/>
              </w:rPr>
            </w:pPr>
            <w:r w:rsidRPr="00781281">
              <w:rPr>
                <w:b/>
              </w:rPr>
              <w:t>Entrée en vigueur</w:t>
            </w:r>
          </w:p>
        </w:tc>
        <w:tc>
          <w:tcPr>
            <w:tcW w:w="7285" w:type="dxa"/>
          </w:tcPr>
          <w:p w14:paraId="02DDE6C4" w14:textId="4606035D" w:rsidR="00CA196C" w:rsidRPr="00781281" w:rsidRDefault="00CA196C" w:rsidP="00CA196C">
            <w:pPr>
              <w:spacing w:before="60" w:after="60"/>
            </w:pPr>
            <w:r w:rsidRPr="00781281">
              <w:t>YYYY-MM-DD</w:t>
            </w:r>
          </w:p>
        </w:tc>
      </w:tr>
    </w:tbl>
    <w:p w14:paraId="66AFB309" w14:textId="02074C90" w:rsidR="0030269A" w:rsidRPr="00781281" w:rsidRDefault="0030269A" w:rsidP="00133159"/>
    <w:tbl>
      <w:tblPr>
        <w:tblStyle w:val="Grilledutableau"/>
        <w:tblW w:w="9998" w:type="dxa"/>
        <w:tblLook w:val="04A0" w:firstRow="1" w:lastRow="0" w:firstColumn="1" w:lastColumn="0" w:noHBand="0" w:noVBand="1"/>
      </w:tblPr>
      <w:tblGrid>
        <w:gridCol w:w="2785"/>
        <w:gridCol w:w="5007"/>
        <w:gridCol w:w="2206"/>
      </w:tblGrid>
      <w:tr w:rsidR="00C348F8" w:rsidRPr="00781281" w14:paraId="409863BA" w14:textId="77777777" w:rsidTr="004E427E">
        <w:tc>
          <w:tcPr>
            <w:tcW w:w="2785" w:type="dxa"/>
            <w:shd w:val="clear" w:color="auto" w:fill="D9D9D9" w:themeFill="background1" w:themeFillShade="D9"/>
          </w:tcPr>
          <w:p w14:paraId="6D10F46B" w14:textId="77777777" w:rsidR="00C348F8" w:rsidRPr="00781281" w:rsidRDefault="00C348F8" w:rsidP="00F44FA0">
            <w:pPr>
              <w:spacing w:before="60" w:after="60"/>
              <w:jc w:val="center"/>
              <w:rPr>
                <w:b/>
              </w:rPr>
            </w:pPr>
            <w:r w:rsidRPr="00781281">
              <w:rPr>
                <w:b/>
              </w:rPr>
              <w:t>Statut</w:t>
            </w:r>
          </w:p>
        </w:tc>
        <w:tc>
          <w:tcPr>
            <w:tcW w:w="5007" w:type="dxa"/>
            <w:shd w:val="clear" w:color="auto" w:fill="D9D9D9" w:themeFill="background1" w:themeFillShade="D9"/>
          </w:tcPr>
          <w:p w14:paraId="3E7DB159" w14:textId="77777777" w:rsidR="00C348F8" w:rsidRPr="00781281" w:rsidRDefault="00C348F8" w:rsidP="00F44FA0">
            <w:pPr>
              <w:spacing w:before="60" w:after="60"/>
              <w:jc w:val="center"/>
              <w:rPr>
                <w:b/>
              </w:rPr>
            </w:pPr>
            <w:r w:rsidRPr="00781281">
              <w:rPr>
                <w:b/>
              </w:rPr>
              <w:t>Nom et titre</w:t>
            </w:r>
          </w:p>
        </w:tc>
        <w:tc>
          <w:tcPr>
            <w:tcW w:w="2206" w:type="dxa"/>
            <w:shd w:val="clear" w:color="auto" w:fill="D9D9D9" w:themeFill="background1" w:themeFillShade="D9"/>
          </w:tcPr>
          <w:p w14:paraId="77097347" w14:textId="77777777" w:rsidR="00C348F8" w:rsidRPr="00781281" w:rsidRDefault="00C348F8" w:rsidP="00F44FA0">
            <w:pPr>
              <w:spacing w:before="60" w:after="60"/>
              <w:jc w:val="center"/>
              <w:rPr>
                <w:b/>
              </w:rPr>
            </w:pPr>
            <w:r w:rsidRPr="00781281">
              <w:rPr>
                <w:b/>
              </w:rPr>
              <w:t>Date</w:t>
            </w:r>
          </w:p>
        </w:tc>
      </w:tr>
      <w:tr w:rsidR="001F55D6" w:rsidRPr="00781281" w14:paraId="7AD7477E" w14:textId="77777777" w:rsidTr="004E427E">
        <w:tc>
          <w:tcPr>
            <w:tcW w:w="2785" w:type="dxa"/>
          </w:tcPr>
          <w:p w14:paraId="3136B701" w14:textId="19214C44" w:rsidR="001F55D6" w:rsidRPr="00781281" w:rsidRDefault="001F55D6" w:rsidP="001F55D6">
            <w:pPr>
              <w:spacing w:before="60" w:after="60"/>
              <w:rPr>
                <w:b/>
                <w:i/>
              </w:rPr>
            </w:pPr>
            <w:r w:rsidRPr="00781281">
              <w:rPr>
                <w:b/>
                <w:bCs/>
                <w:i/>
                <w:iCs/>
              </w:rPr>
              <w:t>Auteur modèle harmonisé</w:t>
            </w:r>
          </w:p>
        </w:tc>
        <w:tc>
          <w:tcPr>
            <w:tcW w:w="5007" w:type="dxa"/>
          </w:tcPr>
          <w:p w14:paraId="1B177270" w14:textId="5FBED0E0" w:rsidR="001F55D6" w:rsidRPr="00781281" w:rsidRDefault="001F55D6" w:rsidP="001F55D6">
            <w:pPr>
              <w:spacing w:before="60" w:after="60"/>
            </w:pPr>
            <w:r w:rsidRPr="00781281">
              <w:t>MON CER développés par le Réseau CATALIS</w:t>
            </w:r>
          </w:p>
        </w:tc>
        <w:tc>
          <w:tcPr>
            <w:tcW w:w="2206" w:type="dxa"/>
          </w:tcPr>
          <w:p w14:paraId="6D8DFAB1" w14:textId="2003874E" w:rsidR="001F55D6" w:rsidRPr="00781281" w:rsidRDefault="001F55D6" w:rsidP="001F55D6">
            <w:pPr>
              <w:spacing w:before="60" w:after="60"/>
              <w:jc w:val="center"/>
            </w:pPr>
            <w:r w:rsidRPr="00781281">
              <w:t>2023-05-01</w:t>
            </w:r>
          </w:p>
        </w:tc>
      </w:tr>
      <w:tr w:rsidR="001F55D6" w:rsidRPr="00781281" w14:paraId="0506E826" w14:textId="77777777" w:rsidTr="004E427E">
        <w:tc>
          <w:tcPr>
            <w:tcW w:w="2785" w:type="dxa"/>
          </w:tcPr>
          <w:p w14:paraId="2FDE9BE5" w14:textId="083B3276" w:rsidR="001F55D6" w:rsidRPr="00781281" w:rsidRDefault="001F55D6" w:rsidP="001F55D6">
            <w:pPr>
              <w:spacing w:before="60" w:after="60"/>
              <w:rPr>
                <w:b/>
                <w:i/>
              </w:rPr>
            </w:pPr>
            <w:r w:rsidRPr="00781281">
              <w:rPr>
                <w:b/>
                <w:i/>
              </w:rPr>
              <w:t>Approuvé</w:t>
            </w:r>
          </w:p>
        </w:tc>
        <w:tc>
          <w:tcPr>
            <w:tcW w:w="5007" w:type="dxa"/>
          </w:tcPr>
          <w:p w14:paraId="0A0F620F" w14:textId="720DC6E0" w:rsidR="001F55D6" w:rsidRPr="00781281" w:rsidRDefault="001F55D6" w:rsidP="001F55D6">
            <w:pPr>
              <w:spacing w:before="60" w:after="60"/>
            </w:pPr>
            <w:r w:rsidRPr="00781281">
              <w:rPr>
                <w:rFonts w:asciiTheme="minorHAnsi" w:hAnsiTheme="minorHAnsi" w:cstheme="minorHAnsi"/>
                <w:i/>
                <w:iCs/>
                <w:color w:val="A6A6A6" w:themeColor="background1" w:themeShade="A6"/>
              </w:rPr>
              <w:t>CER</w:t>
            </w:r>
            <w:r w:rsidRPr="00781281">
              <w:rPr>
                <w:i/>
                <w:color w:val="A6A6A6" w:themeColor="background1" w:themeShade="A6"/>
              </w:rPr>
              <w:t xml:space="preserve"> plénier </w:t>
            </w:r>
            <w:r w:rsidRPr="00781281">
              <w:rPr>
                <w:rFonts w:asciiTheme="minorHAnsi" w:hAnsiTheme="minorHAnsi" w:cstheme="minorHAnsi"/>
                <w:i/>
                <w:iCs/>
                <w:color w:val="A6A6A6" w:themeColor="background1" w:themeShade="A6"/>
              </w:rPr>
              <w:t>XXX</w:t>
            </w:r>
          </w:p>
        </w:tc>
        <w:tc>
          <w:tcPr>
            <w:tcW w:w="2206" w:type="dxa"/>
          </w:tcPr>
          <w:p w14:paraId="0B317FF7" w14:textId="570ADD14" w:rsidR="001F55D6" w:rsidRPr="00781281" w:rsidRDefault="001F55D6" w:rsidP="001F55D6">
            <w:pPr>
              <w:spacing w:before="60" w:after="60"/>
              <w:jc w:val="center"/>
            </w:pPr>
            <w:r w:rsidRPr="00781281">
              <w:t>YYYY-MM-DD</w:t>
            </w:r>
          </w:p>
        </w:tc>
      </w:tr>
      <w:tr w:rsidR="001F55D6" w:rsidRPr="00781281" w14:paraId="26B72179" w14:textId="77777777" w:rsidTr="004E427E">
        <w:tc>
          <w:tcPr>
            <w:tcW w:w="2785" w:type="dxa"/>
          </w:tcPr>
          <w:p w14:paraId="75049CDE" w14:textId="0D81EBE7" w:rsidR="001F55D6" w:rsidRPr="00781281" w:rsidRDefault="001F55D6" w:rsidP="001F55D6">
            <w:pPr>
              <w:spacing w:before="60" w:after="60"/>
              <w:rPr>
                <w:b/>
                <w:i/>
              </w:rPr>
            </w:pPr>
            <w:r w:rsidRPr="00781281">
              <w:rPr>
                <w:b/>
                <w:bCs/>
                <w:i/>
                <w:iCs/>
              </w:rPr>
              <w:t>[Approuvé] ou [Prend acte]</w:t>
            </w:r>
          </w:p>
        </w:tc>
        <w:tc>
          <w:tcPr>
            <w:tcW w:w="5007" w:type="dxa"/>
          </w:tcPr>
          <w:p w14:paraId="4D02F126" w14:textId="5A999275" w:rsidR="001F55D6" w:rsidRPr="00781281" w:rsidRDefault="001F55D6" w:rsidP="001F55D6">
            <w:pPr>
              <w:spacing w:before="60" w:after="60"/>
            </w:pPr>
            <w:r w:rsidRPr="00781281">
              <w:rPr>
                <w:i/>
                <w:color w:val="A6A6A6" w:themeColor="background1" w:themeShade="A6"/>
              </w:rPr>
              <w:t xml:space="preserve">CA </w:t>
            </w:r>
            <w:r w:rsidRPr="00781281">
              <w:rPr>
                <w:rFonts w:asciiTheme="minorHAnsi" w:hAnsiTheme="minorHAnsi" w:cstheme="minorHAnsi"/>
                <w:i/>
                <w:iCs/>
                <w:color w:val="A6A6A6" w:themeColor="background1" w:themeShade="A6"/>
              </w:rPr>
              <w:t>XXX</w:t>
            </w:r>
          </w:p>
        </w:tc>
        <w:tc>
          <w:tcPr>
            <w:tcW w:w="2206" w:type="dxa"/>
          </w:tcPr>
          <w:p w14:paraId="04EA2C6E" w14:textId="6D0F6F78" w:rsidR="001F55D6" w:rsidRPr="00781281" w:rsidRDefault="001F55D6" w:rsidP="001F55D6">
            <w:pPr>
              <w:spacing w:before="60" w:after="60"/>
              <w:jc w:val="center"/>
            </w:pPr>
            <w:r w:rsidRPr="00781281">
              <w:t>YYYY-MM-DD</w:t>
            </w:r>
          </w:p>
        </w:tc>
      </w:tr>
    </w:tbl>
    <w:p w14:paraId="77DBC18A" w14:textId="77777777" w:rsidR="002E18ED" w:rsidRPr="00781281" w:rsidRDefault="002E18ED" w:rsidP="00133159">
      <w:pPr>
        <w:rPr>
          <w:b/>
        </w:rPr>
      </w:pPr>
    </w:p>
    <w:p w14:paraId="449CB78E" w14:textId="708FD620" w:rsidR="0030269A" w:rsidRPr="00781281" w:rsidRDefault="0030269A" w:rsidP="00133159">
      <w:pPr>
        <w:rPr>
          <w:b/>
        </w:rPr>
      </w:pPr>
      <w:r w:rsidRPr="00781281">
        <w:rPr>
          <w:b/>
        </w:rPr>
        <w:t xml:space="preserve">Table </w:t>
      </w:r>
      <w:r w:rsidR="00ED30D3" w:rsidRPr="00781281">
        <w:rPr>
          <w:b/>
        </w:rPr>
        <w:t>des matières</w:t>
      </w:r>
    </w:p>
    <w:p w14:paraId="32CFDAF6" w14:textId="5DC1F376" w:rsidR="00BD112D" w:rsidRDefault="0030269A" w:rsidP="00BD112D">
      <w:pPr>
        <w:pStyle w:val="TM1"/>
        <w:rPr>
          <w:kern w:val="2"/>
          <w:szCs w:val="22"/>
          <w:lang w:eastAsia="fr-CA"/>
          <w14:ligatures w14:val="standardContextual"/>
        </w:rPr>
      </w:pPr>
      <w:r w:rsidRPr="00781281">
        <w:rPr>
          <w:noProof w:val="0"/>
          <w:sz w:val="24"/>
        </w:rPr>
        <w:fldChar w:fldCharType="begin"/>
      </w:r>
      <w:r w:rsidRPr="00781281">
        <w:rPr>
          <w:noProof w:val="0"/>
        </w:rPr>
        <w:instrText xml:space="preserve"> TOC \o "1-2" \u </w:instrText>
      </w:r>
      <w:r w:rsidRPr="00781281">
        <w:rPr>
          <w:noProof w:val="0"/>
          <w:sz w:val="24"/>
        </w:rPr>
        <w:fldChar w:fldCharType="separate"/>
      </w:r>
      <w:r w:rsidR="00BD112D">
        <w:t>1</w:t>
      </w:r>
      <w:r w:rsidR="00BD112D">
        <w:rPr>
          <w:kern w:val="2"/>
          <w:szCs w:val="22"/>
          <w:lang w:eastAsia="fr-CA"/>
          <w14:ligatures w14:val="standardContextual"/>
        </w:rPr>
        <w:tab/>
      </w:r>
      <w:r w:rsidR="00BD112D">
        <w:t>Objectif</w:t>
      </w:r>
      <w:r w:rsidR="00BD112D">
        <w:tab/>
      </w:r>
      <w:r w:rsidR="00BD112D">
        <w:fldChar w:fldCharType="begin"/>
      </w:r>
      <w:r w:rsidR="00BD112D">
        <w:instrText xml:space="preserve"> PAGEREF _Toc151725774 \h </w:instrText>
      </w:r>
      <w:r w:rsidR="00BD112D">
        <w:fldChar w:fldCharType="separate"/>
      </w:r>
      <w:r w:rsidR="00BD112D">
        <w:t>2</w:t>
      </w:r>
      <w:r w:rsidR="00BD112D">
        <w:fldChar w:fldCharType="end"/>
      </w:r>
    </w:p>
    <w:p w14:paraId="6B0FD499" w14:textId="260948DD" w:rsidR="00BD112D" w:rsidRDefault="00BD112D" w:rsidP="00BD112D">
      <w:pPr>
        <w:pStyle w:val="TM1"/>
        <w:rPr>
          <w:kern w:val="2"/>
          <w:szCs w:val="22"/>
          <w:lang w:eastAsia="fr-CA"/>
          <w14:ligatures w14:val="standardContextual"/>
        </w:rPr>
      </w:pPr>
      <w:r>
        <w:t>2</w:t>
      </w:r>
      <w:r>
        <w:rPr>
          <w:kern w:val="2"/>
          <w:szCs w:val="22"/>
          <w:lang w:eastAsia="fr-CA"/>
          <w14:ligatures w14:val="standardContextual"/>
        </w:rPr>
        <w:tab/>
      </w:r>
      <w:r>
        <w:t>Portée</w:t>
      </w:r>
      <w:r>
        <w:tab/>
      </w:r>
      <w:r>
        <w:fldChar w:fldCharType="begin"/>
      </w:r>
      <w:r>
        <w:instrText xml:space="preserve"> PAGEREF _Toc151725775 \h </w:instrText>
      </w:r>
      <w:r>
        <w:fldChar w:fldCharType="separate"/>
      </w:r>
      <w:r>
        <w:t>2</w:t>
      </w:r>
      <w:r>
        <w:fldChar w:fldCharType="end"/>
      </w:r>
    </w:p>
    <w:p w14:paraId="595BEB7D" w14:textId="7AAE15C1" w:rsidR="00BD112D" w:rsidRDefault="00BD112D" w:rsidP="00BD112D">
      <w:pPr>
        <w:pStyle w:val="TM1"/>
        <w:rPr>
          <w:kern w:val="2"/>
          <w:szCs w:val="22"/>
          <w:lang w:eastAsia="fr-CA"/>
          <w14:ligatures w14:val="standardContextual"/>
        </w:rPr>
      </w:pPr>
      <w:r>
        <w:t>3</w:t>
      </w:r>
      <w:r>
        <w:rPr>
          <w:kern w:val="2"/>
          <w:szCs w:val="22"/>
          <w:lang w:eastAsia="fr-CA"/>
          <w14:ligatures w14:val="standardContextual"/>
        </w:rPr>
        <w:tab/>
      </w:r>
      <w:r>
        <w:t>Responsabilités</w:t>
      </w:r>
      <w:r>
        <w:tab/>
      </w:r>
      <w:r>
        <w:fldChar w:fldCharType="begin"/>
      </w:r>
      <w:r>
        <w:instrText xml:space="preserve"> PAGEREF _Toc151725776 \h </w:instrText>
      </w:r>
      <w:r>
        <w:fldChar w:fldCharType="separate"/>
      </w:r>
      <w:r>
        <w:t>2</w:t>
      </w:r>
      <w:r>
        <w:fldChar w:fldCharType="end"/>
      </w:r>
    </w:p>
    <w:p w14:paraId="366608A1" w14:textId="70CF101E" w:rsidR="00BD112D" w:rsidRDefault="00BD112D" w:rsidP="00BD112D">
      <w:pPr>
        <w:pStyle w:val="TM1"/>
        <w:rPr>
          <w:kern w:val="2"/>
          <w:szCs w:val="22"/>
          <w:lang w:eastAsia="fr-CA"/>
          <w14:ligatures w14:val="standardContextual"/>
        </w:rPr>
      </w:pPr>
      <w:r>
        <w:t>4</w:t>
      </w:r>
      <w:r>
        <w:rPr>
          <w:kern w:val="2"/>
          <w:szCs w:val="22"/>
          <w:lang w:eastAsia="fr-CA"/>
          <w14:ligatures w14:val="standardContextual"/>
        </w:rPr>
        <w:tab/>
      </w:r>
      <w:r>
        <w:t>Définitions</w:t>
      </w:r>
      <w:r>
        <w:tab/>
      </w:r>
      <w:r>
        <w:fldChar w:fldCharType="begin"/>
      </w:r>
      <w:r>
        <w:instrText xml:space="preserve"> PAGEREF _Toc151725777 \h </w:instrText>
      </w:r>
      <w:r>
        <w:fldChar w:fldCharType="separate"/>
      </w:r>
      <w:r>
        <w:t>3</w:t>
      </w:r>
      <w:r>
        <w:fldChar w:fldCharType="end"/>
      </w:r>
    </w:p>
    <w:p w14:paraId="0365E9C0" w14:textId="36240E06" w:rsidR="00BD112D" w:rsidRDefault="00BD112D" w:rsidP="00BD112D">
      <w:pPr>
        <w:pStyle w:val="TM1"/>
        <w:rPr>
          <w:kern w:val="2"/>
          <w:szCs w:val="22"/>
          <w:lang w:eastAsia="fr-CA"/>
          <w14:ligatures w14:val="standardContextual"/>
        </w:rPr>
      </w:pPr>
      <w:r>
        <w:t>5</w:t>
      </w:r>
      <w:r>
        <w:rPr>
          <w:kern w:val="2"/>
          <w:szCs w:val="22"/>
          <w:lang w:eastAsia="fr-CA"/>
          <w14:ligatures w14:val="standardContextual"/>
        </w:rPr>
        <w:tab/>
      </w:r>
      <w:r>
        <w:t>Procédures</w:t>
      </w:r>
      <w:r>
        <w:tab/>
      </w:r>
      <w:r>
        <w:fldChar w:fldCharType="begin"/>
      </w:r>
      <w:r>
        <w:instrText xml:space="preserve"> PAGEREF _Toc151725778 \h </w:instrText>
      </w:r>
      <w:r>
        <w:fldChar w:fldCharType="separate"/>
      </w:r>
      <w:r>
        <w:t>3</w:t>
      </w:r>
      <w:r>
        <w:fldChar w:fldCharType="end"/>
      </w:r>
    </w:p>
    <w:p w14:paraId="77C51562" w14:textId="18656622" w:rsidR="00BD112D" w:rsidRDefault="00BD112D">
      <w:pPr>
        <w:pStyle w:val="TM2"/>
        <w:rPr>
          <w:kern w:val="2"/>
          <w:szCs w:val="22"/>
          <w:lang w:eastAsia="fr-CA"/>
          <w14:ligatures w14:val="standardContextual"/>
        </w:rPr>
      </w:pPr>
      <w:r w:rsidRPr="005D6E7D">
        <w:t>5.1</w:t>
      </w:r>
      <w:r>
        <w:rPr>
          <w:kern w:val="2"/>
          <w:szCs w:val="22"/>
          <w:lang w:eastAsia="fr-CA"/>
          <w14:ligatures w14:val="standardContextual"/>
        </w:rPr>
        <w:tab/>
      </w:r>
      <w:r w:rsidRPr="005D6E7D">
        <w:t>Évaluation par le CER des méthodes de recrutement</w:t>
      </w:r>
      <w:r>
        <w:tab/>
      </w:r>
      <w:r>
        <w:fldChar w:fldCharType="begin"/>
      </w:r>
      <w:r>
        <w:instrText xml:space="preserve"> PAGEREF _Toc151725779 \h </w:instrText>
      </w:r>
      <w:r>
        <w:fldChar w:fldCharType="separate"/>
      </w:r>
      <w:r>
        <w:t>3</w:t>
      </w:r>
      <w:r>
        <w:fldChar w:fldCharType="end"/>
      </w:r>
    </w:p>
    <w:p w14:paraId="5ED23800" w14:textId="57F7B303" w:rsidR="00BD112D" w:rsidRDefault="00BD112D">
      <w:pPr>
        <w:pStyle w:val="TM2"/>
        <w:rPr>
          <w:kern w:val="2"/>
          <w:szCs w:val="22"/>
          <w:lang w:eastAsia="fr-CA"/>
          <w14:ligatures w14:val="standardContextual"/>
        </w:rPr>
      </w:pPr>
      <w:r w:rsidRPr="005D6E7D">
        <w:t>5.2</w:t>
      </w:r>
      <w:r>
        <w:rPr>
          <w:kern w:val="2"/>
          <w:szCs w:val="22"/>
          <w:lang w:eastAsia="fr-CA"/>
          <w14:ligatures w14:val="standardContextual"/>
        </w:rPr>
        <w:tab/>
      </w:r>
      <w:r w:rsidRPr="005D6E7D">
        <w:t>Évaluation par le CER du processus de consentement</w:t>
      </w:r>
      <w:r>
        <w:tab/>
      </w:r>
      <w:r>
        <w:fldChar w:fldCharType="begin"/>
      </w:r>
      <w:r>
        <w:instrText xml:space="preserve"> PAGEREF _Toc151725780 \h </w:instrText>
      </w:r>
      <w:r>
        <w:fldChar w:fldCharType="separate"/>
      </w:r>
      <w:r>
        <w:t>3</w:t>
      </w:r>
      <w:r>
        <w:fldChar w:fldCharType="end"/>
      </w:r>
    </w:p>
    <w:p w14:paraId="41BB4B51" w14:textId="786AB90C" w:rsidR="00BD112D" w:rsidRDefault="00BD112D">
      <w:pPr>
        <w:pStyle w:val="TM2"/>
        <w:rPr>
          <w:kern w:val="2"/>
          <w:szCs w:val="22"/>
          <w:lang w:eastAsia="fr-CA"/>
          <w14:ligatures w14:val="standardContextual"/>
        </w:rPr>
      </w:pPr>
      <w:r w:rsidRPr="005D6E7D">
        <w:t>5.3</w:t>
      </w:r>
      <w:r>
        <w:rPr>
          <w:kern w:val="2"/>
          <w:szCs w:val="22"/>
          <w:lang w:eastAsia="fr-CA"/>
          <w14:ligatures w14:val="standardContextual"/>
        </w:rPr>
        <w:tab/>
      </w:r>
      <w:r w:rsidRPr="005D6E7D">
        <w:t>Évaluation par le CER des formulaires de consentement</w:t>
      </w:r>
      <w:r>
        <w:tab/>
      </w:r>
      <w:r>
        <w:fldChar w:fldCharType="begin"/>
      </w:r>
      <w:r>
        <w:instrText xml:space="preserve"> PAGEREF _Toc151725781 \h </w:instrText>
      </w:r>
      <w:r>
        <w:fldChar w:fldCharType="separate"/>
      </w:r>
      <w:r>
        <w:t>5</w:t>
      </w:r>
      <w:r>
        <w:fldChar w:fldCharType="end"/>
      </w:r>
    </w:p>
    <w:p w14:paraId="49452ACE" w14:textId="3E339374" w:rsidR="00BD112D" w:rsidRDefault="00BD112D">
      <w:pPr>
        <w:pStyle w:val="TM2"/>
        <w:rPr>
          <w:kern w:val="2"/>
          <w:szCs w:val="22"/>
          <w:lang w:eastAsia="fr-CA"/>
          <w14:ligatures w14:val="standardContextual"/>
        </w:rPr>
      </w:pPr>
      <w:r w:rsidRPr="005D6E7D">
        <w:t>5.4</w:t>
      </w:r>
      <w:r>
        <w:rPr>
          <w:kern w:val="2"/>
          <w:szCs w:val="22"/>
          <w:lang w:eastAsia="fr-CA"/>
          <w14:ligatures w14:val="standardContextual"/>
        </w:rPr>
        <w:tab/>
      </w:r>
      <w:r w:rsidRPr="005D6E7D">
        <w:t>Exigences linguistiques du consentement</w:t>
      </w:r>
      <w:r>
        <w:tab/>
      </w:r>
      <w:r>
        <w:fldChar w:fldCharType="begin"/>
      </w:r>
      <w:r>
        <w:instrText xml:space="preserve"> PAGEREF _Toc151725782 \h </w:instrText>
      </w:r>
      <w:r>
        <w:fldChar w:fldCharType="separate"/>
      </w:r>
      <w:r>
        <w:t>7</w:t>
      </w:r>
      <w:r>
        <w:fldChar w:fldCharType="end"/>
      </w:r>
    </w:p>
    <w:p w14:paraId="7D880C81" w14:textId="5341F840" w:rsidR="00BD112D" w:rsidRDefault="00BD112D">
      <w:pPr>
        <w:pStyle w:val="TM2"/>
        <w:rPr>
          <w:kern w:val="2"/>
          <w:szCs w:val="22"/>
          <w:lang w:eastAsia="fr-CA"/>
          <w14:ligatures w14:val="standardContextual"/>
        </w:rPr>
      </w:pPr>
      <w:r w:rsidRPr="005D6E7D">
        <w:t>5.5</w:t>
      </w:r>
      <w:r>
        <w:rPr>
          <w:kern w:val="2"/>
          <w:szCs w:val="22"/>
          <w:lang w:eastAsia="fr-CA"/>
          <w14:ligatures w14:val="standardContextual"/>
        </w:rPr>
        <w:tab/>
      </w:r>
      <w:r w:rsidRPr="005D6E7D">
        <w:t>Modifications d’informations pertinentes au consentement pendant une recherche en cours ou à la suite d’une recherche terminée</w:t>
      </w:r>
      <w:r>
        <w:tab/>
      </w:r>
      <w:r>
        <w:fldChar w:fldCharType="begin"/>
      </w:r>
      <w:r>
        <w:instrText xml:space="preserve"> PAGEREF _Toc151725783 \h </w:instrText>
      </w:r>
      <w:r>
        <w:fldChar w:fldCharType="separate"/>
      </w:r>
      <w:r>
        <w:t>8</w:t>
      </w:r>
      <w:r>
        <w:fldChar w:fldCharType="end"/>
      </w:r>
    </w:p>
    <w:p w14:paraId="6754B1BD" w14:textId="3A6B2073" w:rsidR="00BD112D" w:rsidRDefault="00BD112D">
      <w:pPr>
        <w:pStyle w:val="TM2"/>
        <w:rPr>
          <w:kern w:val="2"/>
          <w:szCs w:val="22"/>
          <w:lang w:eastAsia="fr-CA"/>
          <w14:ligatures w14:val="standardContextual"/>
        </w:rPr>
      </w:pPr>
      <w:r w:rsidRPr="005D6E7D">
        <w:t>5.6</w:t>
      </w:r>
      <w:r>
        <w:rPr>
          <w:kern w:val="2"/>
          <w:szCs w:val="22"/>
          <w:lang w:eastAsia="fr-CA"/>
          <w14:ligatures w14:val="standardContextual"/>
        </w:rPr>
        <w:tab/>
      </w:r>
      <w:r w:rsidRPr="005D6E7D">
        <w:t>Dérogation au processus habituel de consentement</w:t>
      </w:r>
      <w:r>
        <w:tab/>
      </w:r>
      <w:r>
        <w:fldChar w:fldCharType="begin"/>
      </w:r>
      <w:r>
        <w:instrText xml:space="preserve"> PAGEREF _Toc151725784 \h </w:instrText>
      </w:r>
      <w:r>
        <w:fldChar w:fldCharType="separate"/>
      </w:r>
      <w:r>
        <w:t>9</w:t>
      </w:r>
      <w:r>
        <w:fldChar w:fldCharType="end"/>
      </w:r>
    </w:p>
    <w:p w14:paraId="373389AF" w14:textId="4C237A76" w:rsidR="00BD112D" w:rsidRDefault="00BD112D">
      <w:pPr>
        <w:pStyle w:val="TM2"/>
        <w:rPr>
          <w:kern w:val="2"/>
          <w:szCs w:val="22"/>
          <w:lang w:eastAsia="fr-CA"/>
          <w14:ligatures w14:val="standardContextual"/>
        </w:rPr>
      </w:pPr>
      <w:r w:rsidRPr="005D6E7D">
        <w:t>5.7</w:t>
      </w:r>
      <w:r>
        <w:rPr>
          <w:kern w:val="2"/>
          <w:szCs w:val="22"/>
          <w:lang w:eastAsia="fr-CA"/>
          <w14:ligatures w14:val="standardContextual"/>
        </w:rPr>
        <w:tab/>
      </w:r>
      <w:r w:rsidRPr="005D6E7D">
        <w:t>Consentement à une recherche menée auprès de personnes inaptes à consentir</w:t>
      </w:r>
      <w:r>
        <w:tab/>
      </w:r>
      <w:r>
        <w:fldChar w:fldCharType="begin"/>
      </w:r>
      <w:r>
        <w:instrText xml:space="preserve"> PAGEREF _Toc151725785 \h </w:instrText>
      </w:r>
      <w:r>
        <w:fldChar w:fldCharType="separate"/>
      </w:r>
      <w:r>
        <w:t>10</w:t>
      </w:r>
      <w:r>
        <w:fldChar w:fldCharType="end"/>
      </w:r>
    </w:p>
    <w:p w14:paraId="4F35D93D" w14:textId="61E93199" w:rsidR="00BD112D" w:rsidRDefault="00BD112D" w:rsidP="00BD112D">
      <w:pPr>
        <w:pStyle w:val="TM1"/>
        <w:rPr>
          <w:kern w:val="2"/>
          <w:szCs w:val="22"/>
          <w:lang w:eastAsia="fr-CA"/>
          <w14:ligatures w14:val="standardContextual"/>
        </w:rPr>
      </w:pPr>
      <w:r>
        <w:t>6</w:t>
      </w:r>
      <w:r>
        <w:rPr>
          <w:kern w:val="2"/>
          <w:szCs w:val="22"/>
          <w:lang w:eastAsia="fr-CA"/>
          <w14:ligatures w14:val="standardContextual"/>
        </w:rPr>
        <w:tab/>
      </w:r>
      <w:r>
        <w:t>Références</w:t>
      </w:r>
      <w:r>
        <w:tab/>
      </w:r>
      <w:r>
        <w:fldChar w:fldCharType="begin"/>
      </w:r>
      <w:r>
        <w:instrText xml:space="preserve"> PAGEREF _Toc151725786 \h </w:instrText>
      </w:r>
      <w:r>
        <w:fldChar w:fldCharType="separate"/>
      </w:r>
      <w:r>
        <w:t>10</w:t>
      </w:r>
      <w:r>
        <w:fldChar w:fldCharType="end"/>
      </w:r>
    </w:p>
    <w:p w14:paraId="5FDBCAC1" w14:textId="47952EAF" w:rsidR="00BD112D" w:rsidRDefault="00BD112D" w:rsidP="00BD112D">
      <w:pPr>
        <w:pStyle w:val="TM1"/>
        <w:rPr>
          <w:kern w:val="2"/>
          <w:szCs w:val="22"/>
          <w:lang w:eastAsia="fr-CA"/>
          <w14:ligatures w14:val="standardContextual"/>
        </w:rPr>
      </w:pPr>
      <w:r>
        <w:t>7</w:t>
      </w:r>
      <w:r>
        <w:rPr>
          <w:kern w:val="2"/>
          <w:szCs w:val="22"/>
          <w:lang w:eastAsia="fr-CA"/>
          <w14:ligatures w14:val="standardContextual"/>
        </w:rPr>
        <w:tab/>
      </w:r>
      <w:r>
        <w:t>Historique des révisions</w:t>
      </w:r>
      <w:r>
        <w:tab/>
      </w:r>
      <w:r>
        <w:fldChar w:fldCharType="begin"/>
      </w:r>
      <w:r>
        <w:instrText xml:space="preserve"> PAGEREF _Toc151725787 \h </w:instrText>
      </w:r>
      <w:r>
        <w:fldChar w:fldCharType="separate"/>
      </w:r>
      <w:r>
        <w:t>11</w:t>
      </w:r>
      <w:r>
        <w:fldChar w:fldCharType="end"/>
      </w:r>
    </w:p>
    <w:p w14:paraId="0DFE46E7" w14:textId="37C04F0D" w:rsidR="00BD112D" w:rsidRDefault="00BD112D" w:rsidP="00BD112D">
      <w:pPr>
        <w:pStyle w:val="TM1"/>
        <w:rPr>
          <w:kern w:val="2"/>
          <w:szCs w:val="22"/>
          <w:lang w:eastAsia="fr-CA"/>
          <w14:ligatures w14:val="standardContextual"/>
        </w:rPr>
      </w:pPr>
      <w:r>
        <w:t>8</w:t>
      </w:r>
      <w:r>
        <w:rPr>
          <w:kern w:val="2"/>
          <w:szCs w:val="22"/>
          <w:lang w:eastAsia="fr-CA"/>
          <w14:ligatures w14:val="standardContextual"/>
        </w:rPr>
        <w:tab/>
      </w:r>
      <w:r>
        <w:t>Annexes</w:t>
      </w:r>
      <w:r>
        <w:tab/>
      </w:r>
      <w:r>
        <w:fldChar w:fldCharType="begin"/>
      </w:r>
      <w:r>
        <w:instrText xml:space="preserve"> PAGEREF _Toc151725788 \h </w:instrText>
      </w:r>
      <w:r>
        <w:fldChar w:fldCharType="separate"/>
      </w:r>
      <w:r>
        <w:t>11</w:t>
      </w:r>
      <w:r>
        <w:fldChar w:fldCharType="end"/>
      </w:r>
    </w:p>
    <w:p w14:paraId="564964C4" w14:textId="6EF2B7E6" w:rsidR="002B5BA5" w:rsidRPr="00781281" w:rsidRDefault="0030269A" w:rsidP="00133159">
      <w:r w:rsidRPr="00781281">
        <w:rPr>
          <w:rFonts w:eastAsiaTheme="minorEastAsia" w:cstheme="minorHAnsi"/>
          <w:lang w:eastAsia="fr-FR"/>
        </w:rPr>
        <w:fldChar w:fldCharType="end"/>
      </w:r>
    </w:p>
    <w:p w14:paraId="58AB8D44" w14:textId="15E64D94" w:rsidR="00B66BD6" w:rsidRPr="00781281" w:rsidRDefault="00ED30D3" w:rsidP="00133159">
      <w:pPr>
        <w:pStyle w:val="Titre1"/>
      </w:pPr>
      <w:bookmarkStart w:id="0" w:name="_Toc4419556"/>
      <w:bookmarkStart w:id="1" w:name="_Toc151725774"/>
      <w:r w:rsidRPr="00781281">
        <w:lastRenderedPageBreak/>
        <w:t>Objectif</w:t>
      </w:r>
      <w:bookmarkEnd w:id="0"/>
      <w:bookmarkEnd w:id="1"/>
    </w:p>
    <w:p w14:paraId="48575048" w14:textId="5CEAD50A" w:rsidR="002E18ED" w:rsidRPr="00781281" w:rsidRDefault="00CA196C" w:rsidP="00133159">
      <w:r w:rsidRPr="00781281">
        <w:t>Ce mode opératoire normalisé (MON) décrit les diverses composantes du processus de recrutement et de consentement (y compris toute dérogation)</w:t>
      </w:r>
      <w:r w:rsidR="00E24A5E" w:rsidRPr="00781281">
        <w:t xml:space="preserve"> des participants</w:t>
      </w:r>
      <w:r w:rsidRPr="00781281">
        <w:t xml:space="preserve"> </w:t>
      </w:r>
      <w:r w:rsidR="00636A70" w:rsidRPr="00781281">
        <w:t xml:space="preserve">ainsi que de leur évaluation par le </w:t>
      </w:r>
      <w:r w:rsidR="00781281" w:rsidRPr="00781281">
        <w:t>comité d’éthique de la recherche (</w:t>
      </w:r>
      <w:r w:rsidR="00636A70" w:rsidRPr="00781281">
        <w:t>CER</w:t>
      </w:r>
      <w:r w:rsidR="00781281" w:rsidRPr="00781281">
        <w:t>)</w:t>
      </w:r>
      <w:r w:rsidR="00636A70" w:rsidRPr="00781281">
        <w:t>.</w:t>
      </w:r>
    </w:p>
    <w:p w14:paraId="58AFA72E" w14:textId="0660F0E4" w:rsidR="00756C58" w:rsidRPr="00781281" w:rsidRDefault="00ED30D3" w:rsidP="00133159">
      <w:pPr>
        <w:pStyle w:val="Titre1"/>
      </w:pPr>
      <w:bookmarkStart w:id="2" w:name="_Toc4419557"/>
      <w:bookmarkStart w:id="3" w:name="_Toc151725775"/>
      <w:r w:rsidRPr="00781281">
        <w:t>Portée</w:t>
      </w:r>
      <w:bookmarkEnd w:id="2"/>
      <w:bookmarkEnd w:id="3"/>
    </w:p>
    <w:p w14:paraId="65AD856C" w14:textId="7D1B84CF" w:rsidR="002E18ED" w:rsidRPr="00781281" w:rsidRDefault="00CA196C" w:rsidP="00FB42D4">
      <w:r w:rsidRPr="00781281">
        <w:t xml:space="preserve">Ce MON concerne les CER qui évaluent des projets de recherche </w:t>
      </w:r>
      <w:r w:rsidR="00E24A5E" w:rsidRPr="00781281">
        <w:t>menés auprès de participants</w:t>
      </w:r>
      <w:r w:rsidRPr="00781281">
        <w:t xml:space="preserve"> humains conformément aux règlements et</w:t>
      </w:r>
      <w:r w:rsidR="00E24A5E" w:rsidRPr="00781281">
        <w:t xml:space="preserve"> aux</w:t>
      </w:r>
      <w:r w:rsidRPr="00781281">
        <w:t xml:space="preserve"> lignes directrices applicables.</w:t>
      </w:r>
    </w:p>
    <w:p w14:paraId="4CE467C9" w14:textId="5B461F66" w:rsidR="00756C58" w:rsidRPr="00781281" w:rsidRDefault="002E18ED" w:rsidP="00133159">
      <w:pPr>
        <w:pStyle w:val="Titre1"/>
      </w:pPr>
      <w:bookmarkStart w:id="4" w:name="_Toc4419558"/>
      <w:bookmarkStart w:id="5" w:name="_Toc151725776"/>
      <w:r w:rsidRPr="00781281">
        <w:t>R</w:t>
      </w:r>
      <w:r w:rsidR="00756C58" w:rsidRPr="00781281">
        <w:t>espons</w:t>
      </w:r>
      <w:r w:rsidR="00ED30D3" w:rsidRPr="00781281">
        <w:t>a</w:t>
      </w:r>
      <w:r w:rsidR="00756C58" w:rsidRPr="00781281">
        <w:t>bilit</w:t>
      </w:r>
      <w:r w:rsidR="00ED30D3" w:rsidRPr="00781281">
        <w:t>é</w:t>
      </w:r>
      <w:r w:rsidR="00756C58" w:rsidRPr="00781281">
        <w:t>s</w:t>
      </w:r>
      <w:bookmarkEnd w:id="4"/>
      <w:bookmarkEnd w:id="5"/>
    </w:p>
    <w:p w14:paraId="5BF05B4D" w14:textId="64EC80AD" w:rsidR="00CA196C" w:rsidRPr="00781281" w:rsidRDefault="00E24A5E" w:rsidP="00CA196C">
      <w:r w:rsidRPr="00781281">
        <w:t>Tous</w:t>
      </w:r>
      <w:r w:rsidR="00CA196C" w:rsidRPr="00781281">
        <w:t xml:space="preserve"> les membres du CER et </w:t>
      </w:r>
      <w:r w:rsidRPr="00781281">
        <w:t xml:space="preserve">tout </w:t>
      </w:r>
      <w:r w:rsidR="00CA196C" w:rsidRPr="00781281">
        <w:t xml:space="preserve">le personnel </w:t>
      </w:r>
      <w:r w:rsidRPr="00781281">
        <w:t xml:space="preserve">désigné du CER sont responsables </w:t>
      </w:r>
      <w:r w:rsidR="00CB207D" w:rsidRPr="00781281">
        <w:t>de</w:t>
      </w:r>
      <w:r w:rsidR="00CA196C" w:rsidRPr="00781281">
        <w:t xml:space="preserve"> s’assurer que les exigences de ce MON sont satisfaites.</w:t>
      </w:r>
    </w:p>
    <w:p w14:paraId="716E64E8" w14:textId="42FF423A" w:rsidR="002E18ED" w:rsidRPr="00781281" w:rsidRDefault="00CA196C" w:rsidP="4B991EB5">
      <w:pPr>
        <w:keepNext/>
      </w:pPr>
      <w:r w:rsidRPr="00781281">
        <w:t>Le chercheur est responsable de fournir au CER</w:t>
      </w:r>
      <w:r w:rsidR="001B5CEE" w:rsidRPr="00781281">
        <w:t> :</w:t>
      </w:r>
    </w:p>
    <w:p w14:paraId="66977A53" w14:textId="4CBDAC2D" w:rsidR="00CA196C" w:rsidRPr="00781281" w:rsidRDefault="00CA196C" w:rsidP="00CA196C">
      <w:pPr>
        <w:pStyle w:val="SOPBulletA"/>
      </w:pPr>
      <w:r w:rsidRPr="00781281">
        <w:t>Le formulaire de consentement conforme au modèle des établissements.</w:t>
      </w:r>
    </w:p>
    <w:p w14:paraId="5C3CB4CB" w14:textId="56556ACC" w:rsidR="00CA196C" w:rsidRPr="00781281" w:rsidRDefault="00CA196C" w:rsidP="00CA196C">
      <w:pPr>
        <w:pStyle w:val="SOPBulletA"/>
      </w:pPr>
      <w:r w:rsidRPr="00781281">
        <w:t>Une description des méthodes et, s’il y a lieu, du matériel de recrutement y compris tout matériel publicitaire</w:t>
      </w:r>
      <w:r w:rsidRPr="00781281">
        <w:rPr>
          <w:rStyle w:val="Appelnotedebasdep"/>
        </w:rPr>
        <w:footnoteReference w:id="2"/>
      </w:r>
      <w:r w:rsidRPr="00781281">
        <w:t xml:space="preserve"> et des réseaux sociaux. </w:t>
      </w:r>
    </w:p>
    <w:p w14:paraId="1FF0A624" w14:textId="7C14518E" w:rsidR="00CA196C" w:rsidRPr="00781281" w:rsidRDefault="00CA196C" w:rsidP="00CA196C">
      <w:pPr>
        <w:pStyle w:val="SOPBulletA"/>
      </w:pPr>
      <w:r w:rsidRPr="00781281">
        <w:t>Une description du processus de consentement et les formulaires qui s’y rapportent</w:t>
      </w:r>
      <w:r w:rsidRPr="00781281">
        <w:rPr>
          <w:rStyle w:val="Appelnotedebasdep"/>
        </w:rPr>
        <w:footnoteReference w:id="3"/>
      </w:r>
      <w:r w:rsidRPr="00781281">
        <w:t>.</w:t>
      </w:r>
    </w:p>
    <w:p w14:paraId="6E22771C" w14:textId="5367E3C2" w:rsidR="00CA196C" w:rsidRPr="00781281" w:rsidRDefault="00CA196C" w:rsidP="00CA196C">
      <w:pPr>
        <w:pStyle w:val="SOPBulletA"/>
      </w:pPr>
      <w:r w:rsidRPr="00781281">
        <w:rPr>
          <w:color w:val="222222"/>
        </w:rPr>
        <w:t>Une justification de toute demande de dérogation au processus de consentement habituel</w:t>
      </w:r>
      <w:r w:rsidRPr="00781281">
        <w:rPr>
          <w:rStyle w:val="Appelnotedebasdep"/>
        </w:rPr>
        <w:footnoteReference w:id="4"/>
      </w:r>
      <w:r w:rsidRPr="00781281">
        <w:rPr>
          <w:color w:val="222222"/>
        </w:rPr>
        <w:t>.</w:t>
      </w:r>
    </w:p>
    <w:p w14:paraId="3B406AAD" w14:textId="1198AA78" w:rsidR="00CA196C" w:rsidRPr="00781281" w:rsidRDefault="00CA196C" w:rsidP="00CA196C">
      <w:r w:rsidRPr="00781281">
        <w:t xml:space="preserve">Le chercheur et le promoteur du projet, s’il y a lieu, sont conjointement responsables de s’assurer que le formulaire de consentement comporte tous les éléments </w:t>
      </w:r>
      <w:r w:rsidRPr="00781281">
        <w:rPr>
          <w:color w:val="222222"/>
        </w:rPr>
        <w:t>requis.</w:t>
      </w:r>
    </w:p>
    <w:p w14:paraId="31495247" w14:textId="71A384CE" w:rsidR="00CA196C" w:rsidRPr="00781281" w:rsidRDefault="00CA196C" w:rsidP="004E427E">
      <w:r w:rsidRPr="00781281">
        <w:t>Le CER est responsable</w:t>
      </w:r>
      <w:r w:rsidRPr="00781281">
        <w:rPr>
          <w:rStyle w:val="Appelnotedebasdep"/>
        </w:rPr>
        <w:footnoteReference w:id="5"/>
      </w:r>
      <w:r w:rsidRPr="00781281">
        <w:t xml:space="preserve"> de vérifier si</w:t>
      </w:r>
      <w:r w:rsidR="001B5CEE" w:rsidRPr="00781281">
        <w:t> :</w:t>
      </w:r>
    </w:p>
    <w:p w14:paraId="64E6490E" w14:textId="77777777" w:rsidR="00CA196C" w:rsidRPr="00781281" w:rsidRDefault="00CA196C" w:rsidP="004E427E">
      <w:pPr>
        <w:pStyle w:val="SOPBulletA"/>
      </w:pPr>
      <w:r w:rsidRPr="00781281">
        <w:t>Les méthodes de recrutement sont appropriées.</w:t>
      </w:r>
    </w:p>
    <w:p w14:paraId="718D8110" w14:textId="77777777" w:rsidR="00CA196C" w:rsidRPr="00781281" w:rsidRDefault="00CA196C" w:rsidP="00CA196C">
      <w:pPr>
        <w:pStyle w:val="SOPBulletA"/>
      </w:pPr>
      <w:r w:rsidRPr="00781281">
        <w:t>Le processus de consentement respecte les exigences éthiques et juridiques.</w:t>
      </w:r>
    </w:p>
    <w:p w14:paraId="5C9D40FE" w14:textId="77777777" w:rsidR="00CA196C" w:rsidRPr="00781281" w:rsidRDefault="00CA196C" w:rsidP="00CA196C">
      <w:pPr>
        <w:pStyle w:val="SOPBulletA"/>
      </w:pPr>
      <w:r w:rsidRPr="00781281">
        <w:t>Les dérogations proposées au processus de consentement habituel sont acceptables.</w:t>
      </w:r>
    </w:p>
    <w:p w14:paraId="17D3259F" w14:textId="77777777" w:rsidR="00CA196C" w:rsidRPr="00781281" w:rsidRDefault="00CA196C" w:rsidP="00CA196C">
      <w:pPr>
        <w:pStyle w:val="SOPBulletA"/>
      </w:pPr>
      <w:r w:rsidRPr="00781281">
        <w:t>Le formulaire d’information et de consentement contient tous les éléments requis.</w:t>
      </w:r>
    </w:p>
    <w:p w14:paraId="3321FEC9" w14:textId="34E5AB84" w:rsidR="00756C58" w:rsidRPr="00781281" w:rsidRDefault="002E18ED" w:rsidP="00133159">
      <w:pPr>
        <w:pStyle w:val="Titre1"/>
      </w:pPr>
      <w:bookmarkStart w:id="7" w:name="_Toc4419559"/>
      <w:bookmarkStart w:id="8" w:name="_Toc151725777"/>
      <w:r w:rsidRPr="00781281">
        <w:lastRenderedPageBreak/>
        <w:t>D</w:t>
      </w:r>
      <w:r w:rsidR="00ED30D3" w:rsidRPr="00781281">
        <w:t>é</w:t>
      </w:r>
      <w:r w:rsidR="00756C58" w:rsidRPr="00781281">
        <w:t>finitions</w:t>
      </w:r>
      <w:bookmarkEnd w:id="7"/>
      <w:bookmarkEnd w:id="8"/>
    </w:p>
    <w:p w14:paraId="3A382B14" w14:textId="42381B28" w:rsidR="002E18ED" w:rsidRPr="00781281" w:rsidRDefault="00CA196C" w:rsidP="00133159">
      <w:r w:rsidRPr="00781281">
        <w:t>Voir le glossaire.</w:t>
      </w:r>
    </w:p>
    <w:p w14:paraId="17D971BD" w14:textId="7775E055" w:rsidR="00756C58" w:rsidRPr="00781281" w:rsidRDefault="002E18ED" w:rsidP="00133159">
      <w:pPr>
        <w:pStyle w:val="Titre1"/>
      </w:pPr>
      <w:bookmarkStart w:id="9" w:name="_Toc4419560"/>
      <w:bookmarkStart w:id="10" w:name="_Toc151725778"/>
      <w:r w:rsidRPr="00781281">
        <w:t>P</w:t>
      </w:r>
      <w:r w:rsidR="00756C58" w:rsidRPr="00781281">
        <w:t>roc</w:t>
      </w:r>
      <w:r w:rsidR="00ED30D3" w:rsidRPr="00781281">
        <w:t>é</w:t>
      </w:r>
      <w:r w:rsidR="00756C58" w:rsidRPr="00781281">
        <w:t>dures</w:t>
      </w:r>
      <w:bookmarkEnd w:id="9"/>
      <w:bookmarkEnd w:id="10"/>
    </w:p>
    <w:p w14:paraId="0BED207A" w14:textId="16413223" w:rsidR="002E18ED" w:rsidRPr="00781281" w:rsidRDefault="00CA196C" w:rsidP="00133159">
      <w:r w:rsidRPr="00781281">
        <w:t>Toute procédure et tout document relatif au recrutement et au consentement doit être décrit(e), justifié(e) et soumis(e) au CER pour évaluation et approbation conformément au MON sur l’évaluation initiale</w:t>
      </w:r>
      <w:r w:rsidRPr="00781281">
        <w:rPr>
          <w:rStyle w:val="Appelnotedebasdep"/>
        </w:rPr>
        <w:footnoteReference w:id="6"/>
      </w:r>
      <w:r w:rsidRPr="00781281">
        <w:t>.</w:t>
      </w:r>
    </w:p>
    <w:p w14:paraId="617F00CB" w14:textId="77777777" w:rsidR="00CA196C" w:rsidRPr="00781281" w:rsidRDefault="00CA196C" w:rsidP="00406290">
      <w:pPr>
        <w:pStyle w:val="Titre2"/>
        <w:rPr>
          <w:lang w:val="fr-CA"/>
        </w:rPr>
      </w:pPr>
      <w:bookmarkStart w:id="11" w:name="_Toc4419561"/>
      <w:bookmarkStart w:id="12" w:name="_Toc151725779"/>
      <w:r w:rsidRPr="00781281">
        <w:rPr>
          <w:lang w:val="fr-CA"/>
        </w:rPr>
        <w:t>Évaluation par le CER des méthodes de recrutement</w:t>
      </w:r>
      <w:bookmarkEnd w:id="11"/>
      <w:bookmarkEnd w:id="12"/>
    </w:p>
    <w:p w14:paraId="604E4FB3" w14:textId="2D9FD5E2" w:rsidR="00CA196C" w:rsidRPr="00781281" w:rsidRDefault="00CA196C" w:rsidP="00CA196C">
      <w:pPr>
        <w:pStyle w:val="Titre3"/>
        <w:rPr>
          <w:lang w:val="fr-CA"/>
        </w:rPr>
      </w:pPr>
      <w:r w:rsidRPr="00781281">
        <w:rPr>
          <w:lang w:val="fr-CA"/>
        </w:rPr>
        <w:t>La méthode de recrutement doit être adaptée aux objectifs de recherche et aux participants potentiels. Lorsque les participants potentiels sont aussi des patients du chercheur, des mesures doivent être prises pour minimiser la méprise thérapeutique. Des précautions particulières doivent être prises lors du recrutement de personnes en situation de vulnérabilité afin d’assurer leur liberté de participation.</w:t>
      </w:r>
    </w:p>
    <w:p w14:paraId="37546BB5" w14:textId="24E24BF4" w:rsidR="00CA196C" w:rsidRPr="00781281" w:rsidRDefault="00CA196C" w:rsidP="00CA196C">
      <w:pPr>
        <w:pStyle w:val="Titre3"/>
        <w:rPr>
          <w:lang w:val="fr-CA"/>
        </w:rPr>
      </w:pPr>
      <w:r w:rsidRPr="00781281">
        <w:rPr>
          <w:lang w:val="fr-CA"/>
        </w:rPr>
        <w:t xml:space="preserve">Si le chercheur entretient une relation thérapeutique avec le participant potentiel, il peut approcher ce dernier directement, mais </w:t>
      </w:r>
      <w:proofErr w:type="gramStart"/>
      <w:r w:rsidRPr="00781281">
        <w:rPr>
          <w:lang w:val="fr-CA"/>
        </w:rPr>
        <w:t>de manière à ce</w:t>
      </w:r>
      <w:proofErr w:type="gramEnd"/>
      <w:r w:rsidRPr="00781281">
        <w:rPr>
          <w:lang w:val="fr-CA"/>
        </w:rPr>
        <w:t xml:space="preserve"> que le patient ne ressente aucune pression ou n’estime aucunement être obligé de faire quoi que ce soit. Dans ce cas, le consentement du patient devrait être obtenu par une personne autre que le chercheur. «</w:t>
      </w:r>
      <w:r w:rsidR="00B432DD" w:rsidRPr="00781281">
        <w:rPr>
          <w:lang w:val="fr-CA"/>
        </w:rPr>
        <w:t> </w:t>
      </w:r>
      <w:r w:rsidRPr="00781281">
        <w:rPr>
          <w:lang w:val="fr-CA"/>
        </w:rPr>
        <w:t>Idéalement, les fonctions de traitement et de recherche seront assumées par des personnes différentes, mais dans certains cas, il sera dans l’intérêt des participants d’impliquer leur clinicien traitant au processus de recrutement et de consentement. Dans ces cas, le dossier du projet de recherche proposé doit indiquer les mesures supplémentaires qui seront prises pour réduire la possibilité de méprise thérapeutique »</w:t>
      </w:r>
      <w:r w:rsidRPr="00781281">
        <w:rPr>
          <w:rStyle w:val="Appelnotedebasdep"/>
          <w:lang w:val="fr-CA"/>
        </w:rPr>
        <w:footnoteReference w:id="7"/>
      </w:r>
      <w:r w:rsidRPr="00781281">
        <w:rPr>
          <w:lang w:val="fr-CA"/>
        </w:rPr>
        <w:t>.</w:t>
      </w:r>
    </w:p>
    <w:p w14:paraId="3CB4C4E3" w14:textId="77777777" w:rsidR="00CA196C" w:rsidRPr="00781281" w:rsidRDefault="00CA196C" w:rsidP="00CA196C">
      <w:pPr>
        <w:pStyle w:val="Titre3"/>
        <w:rPr>
          <w:lang w:val="fr-CA"/>
        </w:rPr>
      </w:pPr>
      <w:r w:rsidRPr="00781281">
        <w:rPr>
          <w:lang w:val="fr-CA"/>
        </w:rPr>
        <w:t>La communication publique de l’existence d’un projet de recherche peut être effectuée par divers moyens (médias sociaux, affiches, conférences, etc.).</w:t>
      </w:r>
    </w:p>
    <w:p w14:paraId="7DF212E6" w14:textId="18889627" w:rsidR="00CA196C" w:rsidRPr="00781281" w:rsidRDefault="00CA196C" w:rsidP="00CA196C">
      <w:pPr>
        <w:pStyle w:val="Titre3"/>
        <w:rPr>
          <w:lang w:val="fr-CA"/>
        </w:rPr>
      </w:pPr>
      <w:r w:rsidRPr="00781281">
        <w:rPr>
          <w:lang w:val="fr-CA"/>
        </w:rPr>
        <w:t>Le contact direct avec un participant potentiel devrait s’effectuer par une personne de l’établissement où il a reçu des soins.</w:t>
      </w:r>
    </w:p>
    <w:p w14:paraId="4ACC0AF9" w14:textId="00CE1435" w:rsidR="00CA196C" w:rsidRPr="00781281" w:rsidRDefault="00CA196C" w:rsidP="00CA196C">
      <w:pPr>
        <w:pStyle w:val="Titre3"/>
        <w:rPr>
          <w:lang w:val="fr-CA"/>
        </w:rPr>
      </w:pPr>
      <w:r w:rsidRPr="00781281">
        <w:rPr>
          <w:lang w:val="fr-CA"/>
        </w:rPr>
        <w:t xml:space="preserve">La consultation des dossiers médicaux dans l’objectif d’identifier les patients </w:t>
      </w:r>
      <w:r w:rsidR="00E24A5E" w:rsidRPr="00781281">
        <w:rPr>
          <w:lang w:val="fr-CA"/>
        </w:rPr>
        <w:t>rencontrant</w:t>
      </w:r>
      <w:r w:rsidRPr="00781281">
        <w:rPr>
          <w:lang w:val="fr-CA"/>
        </w:rPr>
        <w:t xml:space="preserve"> les critères d’éligibilité</w:t>
      </w:r>
      <w:r w:rsidR="00F659A3" w:rsidRPr="00781281">
        <w:rPr>
          <w:lang w:val="fr-CA"/>
        </w:rPr>
        <w:t>,</w:t>
      </w:r>
      <w:r w:rsidRPr="00781281">
        <w:rPr>
          <w:lang w:val="fr-CA"/>
        </w:rPr>
        <w:t xml:space="preserve"> exige soit </w:t>
      </w:r>
      <w:r w:rsidR="00E24A5E" w:rsidRPr="00781281">
        <w:rPr>
          <w:lang w:val="fr-CA"/>
        </w:rPr>
        <w:t xml:space="preserve">l’autorisation du DSP, soit </w:t>
      </w:r>
      <w:r w:rsidRPr="00781281">
        <w:rPr>
          <w:lang w:val="fr-CA"/>
        </w:rPr>
        <w:t>un consentement</w:t>
      </w:r>
      <w:r w:rsidRPr="00781281">
        <w:rPr>
          <w:rStyle w:val="Appelnotedebasdep"/>
          <w:lang w:val="fr-CA"/>
        </w:rPr>
        <w:footnoteReference w:id="8"/>
      </w:r>
      <w:r w:rsidRPr="00781281">
        <w:rPr>
          <w:lang w:val="fr-CA"/>
        </w:rPr>
        <w:t>.</w:t>
      </w:r>
      <w:r w:rsidR="00F659A3" w:rsidRPr="00781281">
        <w:rPr>
          <w:lang w:val="fr-CA"/>
        </w:rPr>
        <w:t xml:space="preserve"> </w:t>
      </w:r>
    </w:p>
    <w:p w14:paraId="10CDD165" w14:textId="77777777" w:rsidR="00CA196C" w:rsidRPr="00781281" w:rsidRDefault="00CA196C" w:rsidP="00CA196C">
      <w:pPr>
        <w:pStyle w:val="Titre2"/>
        <w:rPr>
          <w:lang w:val="fr-CA"/>
        </w:rPr>
      </w:pPr>
      <w:bookmarkStart w:id="14" w:name="_Toc4419562"/>
      <w:bookmarkStart w:id="15" w:name="_Toc151725780"/>
      <w:r w:rsidRPr="00781281">
        <w:rPr>
          <w:lang w:val="fr-CA"/>
        </w:rPr>
        <w:t>Évaluation par le CER du processus de consentement</w:t>
      </w:r>
      <w:bookmarkEnd w:id="14"/>
      <w:bookmarkEnd w:id="15"/>
      <w:r w:rsidRPr="00781281">
        <w:rPr>
          <w:lang w:val="fr-CA"/>
        </w:rPr>
        <w:t xml:space="preserve"> </w:t>
      </w:r>
    </w:p>
    <w:p w14:paraId="42E6C87D" w14:textId="25177CD9" w:rsidR="00CA196C" w:rsidRPr="00781281" w:rsidRDefault="00CA196C" w:rsidP="00CA196C">
      <w:pPr>
        <w:pStyle w:val="Titre3"/>
        <w:rPr>
          <w:lang w:val="fr-CA"/>
        </w:rPr>
      </w:pPr>
      <w:r w:rsidRPr="00781281">
        <w:rPr>
          <w:lang w:val="fr-CA"/>
        </w:rPr>
        <w:t xml:space="preserve">Le processus de consentement doit être adapté aux objectifs de recherche et aux participants potentiels. </w:t>
      </w:r>
      <w:r w:rsidR="00E24A5E" w:rsidRPr="00781281">
        <w:rPr>
          <w:lang w:val="fr-CA"/>
        </w:rPr>
        <w:t xml:space="preserve">Lorsque les participants potentiels sont aussi patients du médecin chercheur, des mesures </w:t>
      </w:r>
      <w:r w:rsidR="00E24A5E" w:rsidRPr="00781281">
        <w:rPr>
          <w:lang w:val="fr-CA"/>
        </w:rPr>
        <w:lastRenderedPageBreak/>
        <w:t>doivent être prises pour minimiser la méprise thérapeutique. Des précautions particulières doivent être prises pendant le processus de consentement de personnes en situation de vulnérabilité afin d’assurer leur liberté de participation.</w:t>
      </w:r>
    </w:p>
    <w:p w14:paraId="2AA6311D" w14:textId="605E48D0" w:rsidR="00CA196C" w:rsidRPr="00781281" w:rsidRDefault="00CA196C" w:rsidP="00CA196C">
      <w:pPr>
        <w:pStyle w:val="Titre3"/>
        <w:rPr>
          <w:lang w:val="fr-CA"/>
        </w:rPr>
      </w:pPr>
      <w:r w:rsidRPr="00781281">
        <w:rPr>
          <w:lang w:val="fr-CA"/>
        </w:rPr>
        <w:t xml:space="preserve">Les membres du CER examinent le processus de consentement proposé afin d’évaluer sa conformité aux </w:t>
      </w:r>
      <w:r w:rsidRPr="00781281">
        <w:rPr>
          <w:color w:val="222222"/>
          <w:lang w:val="fr-CA"/>
        </w:rPr>
        <w:t xml:space="preserve">lignes directrices de l’établissement et aux autres </w:t>
      </w:r>
      <w:r w:rsidR="00E24A5E" w:rsidRPr="00781281">
        <w:rPr>
          <w:color w:val="222222"/>
          <w:lang w:val="fr-CA"/>
        </w:rPr>
        <w:t>règles</w:t>
      </w:r>
      <w:r w:rsidRPr="00781281">
        <w:rPr>
          <w:color w:val="222222"/>
          <w:lang w:val="fr-CA"/>
        </w:rPr>
        <w:t xml:space="preserve"> applicables</w:t>
      </w:r>
      <w:r w:rsidRPr="00781281">
        <w:rPr>
          <w:lang w:val="fr-CA"/>
        </w:rPr>
        <w:t>.</w:t>
      </w:r>
    </w:p>
    <w:p w14:paraId="44B6E6DF" w14:textId="67A4BE58" w:rsidR="00CA196C" w:rsidRPr="00781281" w:rsidRDefault="00CA196C" w:rsidP="00F44FA0">
      <w:pPr>
        <w:pStyle w:val="Titre3"/>
        <w:keepNext/>
        <w:rPr>
          <w:lang w:val="fr-CA"/>
        </w:rPr>
      </w:pPr>
      <w:r w:rsidRPr="00781281">
        <w:rPr>
          <w:lang w:val="fr-CA"/>
        </w:rPr>
        <w:t>L’évaluation du processus de consentement porte notamment sur les éléments suivants</w:t>
      </w:r>
      <w:r w:rsidR="001B5CEE" w:rsidRPr="00781281">
        <w:rPr>
          <w:lang w:val="fr-CA"/>
        </w:rPr>
        <w:t> :</w:t>
      </w:r>
    </w:p>
    <w:p w14:paraId="37C3E1D6" w14:textId="2B36F7D9" w:rsidR="00CA196C" w:rsidRPr="00781281" w:rsidRDefault="00CA196C" w:rsidP="00BD112D">
      <w:pPr>
        <w:ind w:left="1134"/>
      </w:pPr>
      <w:r w:rsidRPr="00781281">
        <w:t>Les composantes du processus de recrutement</w:t>
      </w:r>
      <w:r w:rsidR="001B5CEE" w:rsidRPr="00781281">
        <w:t> :</w:t>
      </w:r>
      <w:r w:rsidRPr="00781281">
        <w:t xml:space="preserve"> comment, quand, où et par qui les participants potentiels sont contactés, y compris tout matériel à utiliser (ex.</w:t>
      </w:r>
      <w:r w:rsidR="001B5CEE" w:rsidRPr="00781281">
        <w:t> :</w:t>
      </w:r>
      <w:r w:rsidRPr="00781281">
        <w:t xml:space="preserve"> fiche </w:t>
      </w:r>
      <w:r w:rsidR="00E24A5E" w:rsidRPr="00781281">
        <w:t>d'information</w:t>
      </w:r>
      <w:r w:rsidRPr="00781281">
        <w:t xml:space="preserve"> sur la recherche)</w:t>
      </w:r>
      <w:r w:rsidRPr="00781281">
        <w:rPr>
          <w:rStyle w:val="Appelnotedebasdep"/>
        </w:rPr>
        <w:footnoteReference w:id="9"/>
      </w:r>
      <w:r w:rsidRPr="00781281">
        <w:t>.</w:t>
      </w:r>
    </w:p>
    <w:p w14:paraId="70BBAD00" w14:textId="39A8FB5E" w:rsidR="00CA196C" w:rsidRPr="00781281" w:rsidRDefault="00CA196C" w:rsidP="004E427E">
      <w:pPr>
        <w:pStyle w:val="Liste3abc"/>
      </w:pPr>
      <w:r w:rsidRPr="00781281">
        <w:t xml:space="preserve">Toute influence indue potentielle (relation de pouvoir, confiance, dépendance), toute preuve de coercition, d’incitatifs entraînant une sous-estimation des </w:t>
      </w:r>
      <w:proofErr w:type="gramStart"/>
      <w:r w:rsidRPr="00781281">
        <w:t>risques potentiels</w:t>
      </w:r>
      <w:proofErr w:type="gramEnd"/>
      <w:r w:rsidRPr="00781281">
        <w:t xml:space="preserve"> de la recherche qui pourraient porter atteinte à un consentement libre et éclairé</w:t>
      </w:r>
      <w:r w:rsidRPr="00781281">
        <w:rPr>
          <w:rStyle w:val="Appelnotedebasdep"/>
        </w:rPr>
        <w:footnoteReference w:id="10"/>
      </w:r>
      <w:r w:rsidRPr="00781281">
        <w:t>.</w:t>
      </w:r>
    </w:p>
    <w:p w14:paraId="6AE8C62B" w14:textId="350FB5A8" w:rsidR="00CA196C" w:rsidRPr="00781281" w:rsidRDefault="00CA196C" w:rsidP="004E427E">
      <w:pPr>
        <w:pStyle w:val="Liste3abc"/>
      </w:pPr>
      <w:r w:rsidRPr="00781281">
        <w:t>La manière dont la recherche sera publicisée.</w:t>
      </w:r>
    </w:p>
    <w:p w14:paraId="7F07527C" w14:textId="5F35BA7C" w:rsidR="00CA196C" w:rsidRPr="00781281" w:rsidRDefault="00CA196C" w:rsidP="004E427E">
      <w:pPr>
        <w:pStyle w:val="Liste3abc"/>
      </w:pPr>
      <w:r w:rsidRPr="00781281">
        <w:t xml:space="preserve">Toute mesure particulière liée à la traduction ou à </w:t>
      </w:r>
      <w:r w:rsidR="00E24A5E" w:rsidRPr="00781281">
        <w:t>l'interprétation</w:t>
      </w:r>
      <w:r w:rsidRPr="00781281">
        <w:t xml:space="preserve"> de documents </w:t>
      </w:r>
      <w:r w:rsidR="00E24A5E" w:rsidRPr="00781281">
        <w:t>de</w:t>
      </w:r>
      <w:r w:rsidRPr="00781281">
        <w:t xml:space="preserve"> consentement</w:t>
      </w:r>
      <w:r w:rsidR="00E24A5E" w:rsidRPr="00781281">
        <w:t xml:space="preserve"> éclairé</w:t>
      </w:r>
      <w:r w:rsidRPr="00781281">
        <w:t>, conformément</w:t>
      </w:r>
      <w:r w:rsidR="00B432DD" w:rsidRPr="00781281">
        <w:t xml:space="preserve"> </w:t>
      </w:r>
      <w:r w:rsidR="00E24A5E" w:rsidRPr="00781281">
        <w:t>au paragraphe</w:t>
      </w:r>
      <w:r w:rsidR="00AD638B" w:rsidRPr="00781281">
        <w:t> </w:t>
      </w:r>
      <w:r w:rsidRPr="00781281">
        <w:t>5.4.</w:t>
      </w:r>
    </w:p>
    <w:p w14:paraId="56F44A6B" w14:textId="77777777" w:rsidR="00CA196C" w:rsidRPr="00781281" w:rsidRDefault="00CA196C" w:rsidP="004E427E">
      <w:pPr>
        <w:pStyle w:val="Liste3abc"/>
      </w:pPr>
      <w:r w:rsidRPr="00781281">
        <w:t xml:space="preserve">Toute mesure particulière exceptionnelle visant à protéger la sécurité et la vie privée des participants. </w:t>
      </w:r>
    </w:p>
    <w:p w14:paraId="74D7CFF2" w14:textId="4CB5EF1B" w:rsidR="00CA196C" w:rsidRPr="00781281" w:rsidRDefault="00CA196C" w:rsidP="004E427E">
      <w:pPr>
        <w:pStyle w:val="Liste3abc"/>
      </w:pPr>
      <w:r w:rsidRPr="00781281">
        <w:t>Le plan du chercheur pour identifier et divulguer les découvertes fortuites, le cas échéant</w:t>
      </w:r>
      <w:r w:rsidRPr="00781281">
        <w:rPr>
          <w:rStyle w:val="Appelnotedebasdep"/>
        </w:rPr>
        <w:footnoteReference w:id="11"/>
      </w:r>
      <w:r w:rsidRPr="00781281">
        <w:t>.</w:t>
      </w:r>
    </w:p>
    <w:p w14:paraId="16517865" w14:textId="2A2A6A83" w:rsidR="00CA196C" w:rsidRPr="00781281" w:rsidRDefault="00CA196C" w:rsidP="00AD638B">
      <w:pPr>
        <w:pStyle w:val="Titre3"/>
        <w:rPr>
          <w:lang w:val="fr-CA"/>
        </w:rPr>
      </w:pPr>
      <w:r w:rsidRPr="00781281">
        <w:rPr>
          <w:lang w:val="fr-CA"/>
        </w:rPr>
        <w:t xml:space="preserve">Le CER exige habituellement l’obtention </w:t>
      </w:r>
      <w:r w:rsidR="00E24A5E" w:rsidRPr="00781281">
        <w:rPr>
          <w:lang w:val="fr-CA"/>
        </w:rPr>
        <w:t>du</w:t>
      </w:r>
      <w:r w:rsidRPr="00781281">
        <w:rPr>
          <w:lang w:val="fr-CA"/>
        </w:rPr>
        <w:t xml:space="preserve"> consentement écrit</w:t>
      </w:r>
      <w:r w:rsidR="00AD638B" w:rsidRPr="00781281">
        <w:rPr>
          <w:rStyle w:val="Appelnotedebasdep"/>
          <w:lang w:val="fr-CA"/>
        </w:rPr>
        <w:footnoteReference w:id="12"/>
      </w:r>
      <w:r w:rsidRPr="00781281">
        <w:rPr>
          <w:lang w:val="fr-CA"/>
        </w:rPr>
        <w:t xml:space="preserve"> au moyen </w:t>
      </w:r>
      <w:r w:rsidR="00E24A5E" w:rsidRPr="00781281">
        <w:rPr>
          <w:lang w:val="fr-CA"/>
        </w:rPr>
        <w:t>d'un</w:t>
      </w:r>
      <w:r w:rsidRPr="00781281">
        <w:rPr>
          <w:lang w:val="fr-CA"/>
        </w:rPr>
        <w:t xml:space="preserve"> formulaire</w:t>
      </w:r>
      <w:r w:rsidR="00E24A5E" w:rsidRPr="00781281">
        <w:rPr>
          <w:lang w:val="fr-CA"/>
        </w:rPr>
        <w:t xml:space="preserve"> de consentement</w:t>
      </w:r>
      <w:r w:rsidRPr="00781281">
        <w:rPr>
          <w:lang w:val="fr-CA"/>
        </w:rPr>
        <w:t xml:space="preserve"> approuvé par le CER, daté et signé par le participant à la recherche ou son représentant légal et par la personne qui obtient le consentement. D’autres moyens de recueillir le consentement (consentement oral, consentement </w:t>
      </w:r>
      <w:r w:rsidR="00E24A5E" w:rsidRPr="00781281">
        <w:rPr>
          <w:lang w:val="fr-CA"/>
        </w:rPr>
        <w:t>différé</w:t>
      </w:r>
      <w:r w:rsidRPr="00781281">
        <w:rPr>
          <w:lang w:val="fr-CA"/>
        </w:rPr>
        <w:t xml:space="preserve">, notes de terrain, consentement implicite par le retour </w:t>
      </w:r>
      <w:r w:rsidR="00E24A5E" w:rsidRPr="00781281">
        <w:rPr>
          <w:lang w:val="fr-CA"/>
        </w:rPr>
        <w:t>d'un</w:t>
      </w:r>
      <w:r w:rsidRPr="00781281">
        <w:rPr>
          <w:lang w:val="fr-CA"/>
        </w:rPr>
        <w:t xml:space="preserve"> questionnaire) pourraient néanmoins être approuvés par le CER dans certaines circonstances</w:t>
      </w:r>
      <w:r w:rsidRPr="00781281">
        <w:rPr>
          <w:rStyle w:val="Appelnotedebasdep"/>
          <w:lang w:val="fr-CA"/>
        </w:rPr>
        <w:footnoteReference w:id="13"/>
      </w:r>
      <w:r w:rsidRPr="00781281">
        <w:rPr>
          <w:lang w:val="fr-CA"/>
        </w:rPr>
        <w:t>.</w:t>
      </w:r>
    </w:p>
    <w:p w14:paraId="6CA80729" w14:textId="36B8CEB1" w:rsidR="00E24A5E" w:rsidRPr="00781281" w:rsidRDefault="00E24A5E" w:rsidP="003E00CC">
      <w:pPr>
        <w:pStyle w:val="Titre3"/>
        <w:tabs>
          <w:tab w:val="clear" w:pos="1123"/>
          <w:tab w:val="left" w:pos="1134"/>
        </w:tabs>
        <w:ind w:left="1138" w:hanging="1138"/>
        <w:rPr>
          <w:lang w:val="fr-CA"/>
        </w:rPr>
      </w:pPr>
      <w:r w:rsidRPr="00781281">
        <w:rPr>
          <w:lang w:val="fr-CA"/>
        </w:rPr>
        <w:t>Le mineur de 14</w:t>
      </w:r>
      <w:r w:rsidR="00A46FFC" w:rsidRPr="00781281">
        <w:rPr>
          <w:lang w:val="fr-CA"/>
        </w:rPr>
        <w:t> </w:t>
      </w:r>
      <w:r w:rsidRPr="00781281">
        <w:rPr>
          <w:lang w:val="fr-CA"/>
        </w:rPr>
        <w:t>ans et plus peut consentir seul à sa participation à une recherche si, de l’avis du CER, la recherche ne comporte qu’un risque minimal et que les circonstances le justifient</w:t>
      </w:r>
      <w:r w:rsidR="002B5E36" w:rsidRPr="00781281">
        <w:rPr>
          <w:lang w:val="fr-CA"/>
        </w:rPr>
        <w:t>.</w:t>
      </w:r>
    </w:p>
    <w:p w14:paraId="05279EA4" w14:textId="77777777" w:rsidR="00E24A5E" w:rsidRPr="00781281" w:rsidRDefault="00E24A5E" w:rsidP="003E00CC">
      <w:pPr>
        <w:pStyle w:val="Titre3"/>
        <w:tabs>
          <w:tab w:val="clear" w:pos="1123"/>
          <w:tab w:val="left" w:pos="1134"/>
        </w:tabs>
        <w:ind w:left="1138" w:hanging="1138"/>
        <w:rPr>
          <w:lang w:val="fr-CA"/>
        </w:rPr>
      </w:pPr>
      <w:r w:rsidRPr="00781281">
        <w:rPr>
          <w:lang w:val="fr-CA"/>
        </w:rPr>
        <w:lastRenderedPageBreak/>
        <w:t xml:space="preserve">Pour les projets de recherche impliquant des participants qui n'ont pas la capacité de consentir, le CER examine le processus par lequel le consentement du représentant légal de l’inapte est obtenu et documenté. Le CER s’assure que l’assentiment, lorsque requis, est documenté. </w:t>
      </w:r>
    </w:p>
    <w:p w14:paraId="4E84695F" w14:textId="77777777" w:rsidR="00CA196C" w:rsidRPr="00781281" w:rsidRDefault="00CA196C" w:rsidP="00AD638B">
      <w:pPr>
        <w:pStyle w:val="Titre3"/>
        <w:rPr>
          <w:lang w:val="fr-CA"/>
        </w:rPr>
      </w:pPr>
      <w:r w:rsidRPr="00781281">
        <w:rPr>
          <w:lang w:val="fr-CA"/>
        </w:rPr>
        <w:t>Le CER peut approuver l’utilisation de tout moyen technologique qu’il juge approprié pour la conduite du processus de consentement et de sa documentation.</w:t>
      </w:r>
    </w:p>
    <w:p w14:paraId="48CB4192" w14:textId="6ADE1BEA" w:rsidR="00CA196C" w:rsidRPr="00781281" w:rsidRDefault="00CA196C" w:rsidP="00AD638B">
      <w:pPr>
        <w:pStyle w:val="Titre3"/>
        <w:rPr>
          <w:lang w:val="fr-CA"/>
        </w:rPr>
      </w:pPr>
      <w:r w:rsidRPr="00781281">
        <w:rPr>
          <w:lang w:val="fr-CA"/>
        </w:rPr>
        <w:t>Les chercheurs ne sont pas tenus d’obtenir le consentement des participants pour l’utilisation secondaire des renseignements non identificatoires</w:t>
      </w:r>
      <w:r w:rsidRPr="00781281">
        <w:rPr>
          <w:rStyle w:val="Appelnotedebasdep"/>
          <w:lang w:val="fr-CA"/>
        </w:rPr>
        <w:footnoteReference w:id="14"/>
      </w:r>
      <w:r w:rsidRPr="00781281">
        <w:rPr>
          <w:lang w:val="fr-CA"/>
        </w:rPr>
        <w:t xml:space="preserve">.  </w:t>
      </w:r>
    </w:p>
    <w:p w14:paraId="389F52A2" w14:textId="77777777" w:rsidR="00CA196C" w:rsidRPr="00781281" w:rsidRDefault="00CA196C" w:rsidP="001B5CEE">
      <w:pPr>
        <w:pStyle w:val="Titre2"/>
        <w:rPr>
          <w:lang w:val="fr-CA"/>
        </w:rPr>
      </w:pPr>
      <w:bookmarkStart w:id="16" w:name="_Toc4419563"/>
      <w:bookmarkStart w:id="17" w:name="_Toc151725781"/>
      <w:r w:rsidRPr="00781281">
        <w:rPr>
          <w:lang w:val="fr-CA"/>
        </w:rPr>
        <w:t>Évaluation par le CER des formulaires de consentement</w:t>
      </w:r>
      <w:bookmarkEnd w:id="16"/>
      <w:bookmarkEnd w:id="17"/>
      <w:r w:rsidRPr="00781281">
        <w:rPr>
          <w:lang w:val="fr-CA"/>
        </w:rPr>
        <w:t xml:space="preserve"> </w:t>
      </w:r>
    </w:p>
    <w:p w14:paraId="3D6FB530" w14:textId="6F94632A" w:rsidR="00CA196C" w:rsidRPr="00781281" w:rsidRDefault="00CA196C" w:rsidP="4B991EB5">
      <w:pPr>
        <w:pStyle w:val="Titre3"/>
        <w:rPr>
          <w:b/>
          <w:bCs/>
          <w:lang w:val="fr-CA"/>
        </w:rPr>
      </w:pPr>
      <w:r w:rsidRPr="00781281">
        <w:rPr>
          <w:lang w:val="fr-CA"/>
        </w:rPr>
        <w:t>Le CER examine le(s) formulaire(s) de consentement proposé(s) pour évaluer la clarté générale, le niveau de la langue (2</w:t>
      </w:r>
      <w:r w:rsidRPr="00781281">
        <w:rPr>
          <w:vertAlign w:val="superscript"/>
          <w:lang w:val="fr-CA"/>
        </w:rPr>
        <w:t>e</w:t>
      </w:r>
      <w:r w:rsidR="00B432DD" w:rsidRPr="00781281">
        <w:rPr>
          <w:lang w:val="fr-CA"/>
        </w:rPr>
        <w:t> </w:t>
      </w:r>
      <w:r w:rsidRPr="00781281">
        <w:rPr>
          <w:lang w:val="fr-CA"/>
        </w:rPr>
        <w:t xml:space="preserve">secondaire), le contenu et </w:t>
      </w:r>
      <w:r w:rsidR="00E24A5E" w:rsidRPr="00781281">
        <w:rPr>
          <w:lang w:val="fr-CA"/>
        </w:rPr>
        <w:t>l'inclusion</w:t>
      </w:r>
      <w:r w:rsidRPr="00781281">
        <w:rPr>
          <w:lang w:val="fr-CA"/>
        </w:rPr>
        <w:t xml:space="preserve"> des éléments requis. </w:t>
      </w:r>
    </w:p>
    <w:p w14:paraId="0186CCCE" w14:textId="1F13E14F" w:rsidR="00CA196C" w:rsidRPr="00781281" w:rsidRDefault="00CA196C" w:rsidP="4B991EB5">
      <w:pPr>
        <w:keepNext/>
        <w:rPr>
          <w:b/>
          <w:bCs/>
        </w:rPr>
      </w:pPr>
      <w:r w:rsidRPr="00781281">
        <w:t>Le CER s’assure de la divulgation complète des informations nécessaires pour prendre une décision éclairée. Les informations généralement requises pour un consentement éclairé comprennent notamment</w:t>
      </w:r>
      <w:r w:rsidR="001B5CEE" w:rsidRPr="00781281">
        <w:t> :</w:t>
      </w:r>
    </w:p>
    <w:p w14:paraId="2B6BB090" w14:textId="77777777" w:rsidR="00CA196C" w:rsidRPr="00781281" w:rsidRDefault="00CA196C" w:rsidP="00BD112D">
      <w:pPr>
        <w:numPr>
          <w:ilvl w:val="0"/>
          <w:numId w:val="55"/>
        </w:numPr>
        <w:spacing w:before="0" w:after="120"/>
        <w:ind w:left="714" w:hanging="357"/>
        <w:rPr>
          <w:b/>
          <w:bCs/>
        </w:rPr>
      </w:pPr>
      <w:r w:rsidRPr="00781281">
        <w:t>Le logo de l’établissement;</w:t>
      </w:r>
    </w:p>
    <w:p w14:paraId="5D6140DB" w14:textId="27E383BD" w:rsidR="00CA196C" w:rsidRPr="00781281" w:rsidRDefault="00CA196C" w:rsidP="00BD112D">
      <w:pPr>
        <w:pStyle w:val="Paragraphedeliste"/>
        <w:numPr>
          <w:ilvl w:val="0"/>
          <w:numId w:val="55"/>
        </w:numPr>
        <w:spacing w:before="0" w:after="120"/>
        <w:ind w:left="714" w:hanging="357"/>
        <w:contextualSpacing w:val="0"/>
        <w:rPr>
          <w:b/>
          <w:bCs/>
        </w:rPr>
      </w:pPr>
      <w:r w:rsidRPr="00781281">
        <w:t xml:space="preserve">Le code barre, dans le cas où l’information pertinente de l’étude doit se retrouver dans le dossier médical du patient pour des fins de sécurité; </w:t>
      </w:r>
    </w:p>
    <w:p w14:paraId="50EBE6B9" w14:textId="77777777" w:rsidR="00AE01DB" w:rsidRPr="00781281" w:rsidRDefault="00E24A5E" w:rsidP="00BD112D">
      <w:pPr>
        <w:pStyle w:val="Paragraphedeliste"/>
        <w:numPr>
          <w:ilvl w:val="0"/>
          <w:numId w:val="55"/>
        </w:numPr>
        <w:spacing w:before="0" w:after="120"/>
        <w:ind w:left="714" w:hanging="357"/>
        <w:contextualSpacing w:val="0"/>
        <w:rPr>
          <w:b/>
          <w:bCs/>
        </w:rPr>
      </w:pPr>
      <w:r w:rsidRPr="00781281">
        <w:t>L'identité</w:t>
      </w:r>
      <w:r w:rsidR="00CA196C" w:rsidRPr="00781281">
        <w:t xml:space="preserve"> du chercheur;</w:t>
      </w:r>
    </w:p>
    <w:p w14:paraId="3518DDBD" w14:textId="77777777" w:rsidR="00AE01DB" w:rsidRPr="00781281" w:rsidRDefault="00E24A5E" w:rsidP="00BD112D">
      <w:pPr>
        <w:pStyle w:val="Paragraphedeliste"/>
        <w:numPr>
          <w:ilvl w:val="0"/>
          <w:numId w:val="55"/>
        </w:numPr>
        <w:spacing w:before="0" w:after="120"/>
        <w:ind w:left="714" w:hanging="357"/>
        <w:contextualSpacing w:val="0"/>
        <w:rPr>
          <w:b/>
          <w:bCs/>
        </w:rPr>
      </w:pPr>
      <w:r w:rsidRPr="00781281">
        <w:t>L'identité</w:t>
      </w:r>
      <w:r w:rsidR="00CA196C" w:rsidRPr="00781281">
        <w:t xml:space="preserve"> du bailleur de fonds ou du promoteur;</w:t>
      </w:r>
    </w:p>
    <w:p w14:paraId="4D663DB6" w14:textId="77777777" w:rsidR="00AE01DB" w:rsidRPr="00781281" w:rsidRDefault="00CA196C" w:rsidP="00BD112D">
      <w:pPr>
        <w:pStyle w:val="Paragraphedeliste"/>
        <w:numPr>
          <w:ilvl w:val="0"/>
          <w:numId w:val="55"/>
        </w:numPr>
        <w:spacing w:before="0" w:after="120"/>
        <w:ind w:left="714" w:hanging="357"/>
        <w:contextualSpacing w:val="0"/>
      </w:pPr>
      <w:r w:rsidRPr="00781281">
        <w:t>Une invitation à participer à une recherche</w:t>
      </w:r>
      <w:r w:rsidRPr="00781281">
        <w:rPr>
          <w:rStyle w:val="Appelnotedebasdep"/>
        </w:rPr>
        <w:footnoteReference w:id="15"/>
      </w:r>
      <w:r w:rsidRPr="00781281">
        <w:t>;</w:t>
      </w:r>
    </w:p>
    <w:p w14:paraId="5BD5F812" w14:textId="5AC83356" w:rsidR="00CA196C" w:rsidRPr="00781281" w:rsidRDefault="00CA196C" w:rsidP="00BD112D">
      <w:pPr>
        <w:pStyle w:val="Paragraphedeliste"/>
        <w:numPr>
          <w:ilvl w:val="0"/>
          <w:numId w:val="55"/>
        </w:numPr>
        <w:spacing w:before="0" w:after="120"/>
        <w:ind w:left="714" w:hanging="357"/>
        <w:contextualSpacing w:val="0"/>
      </w:pPr>
      <w:r w:rsidRPr="00781281">
        <w:t xml:space="preserve">Un énoncé de </w:t>
      </w:r>
      <w:r w:rsidR="00E24A5E" w:rsidRPr="00781281">
        <w:t>l'objet</w:t>
      </w:r>
      <w:r w:rsidRPr="00781281">
        <w:t xml:space="preserve"> de la recherche</w:t>
      </w:r>
      <w:r w:rsidRPr="00781281">
        <w:rPr>
          <w:rStyle w:val="Appelnotedebasdep"/>
        </w:rPr>
        <w:footnoteReference w:id="16"/>
      </w:r>
      <w:r w:rsidRPr="00781281">
        <w:t>;</w:t>
      </w:r>
    </w:p>
    <w:p w14:paraId="3A9AB1B7" w14:textId="727A1B4C" w:rsidR="00CA196C" w:rsidRPr="00781281" w:rsidRDefault="00CA196C" w:rsidP="00BD112D">
      <w:pPr>
        <w:pStyle w:val="Liste3abc"/>
        <w:numPr>
          <w:ilvl w:val="0"/>
          <w:numId w:val="55"/>
        </w:numPr>
        <w:spacing w:before="0" w:after="120"/>
        <w:ind w:left="714" w:hanging="357"/>
      </w:pPr>
      <w:r w:rsidRPr="00781281">
        <w:t>La durée prévue et la nature de la participation demandée</w:t>
      </w:r>
      <w:r w:rsidRPr="00781281">
        <w:rPr>
          <w:rStyle w:val="Appelnotedebasdep"/>
        </w:rPr>
        <w:footnoteReference w:id="17"/>
      </w:r>
      <w:r w:rsidRPr="00781281">
        <w:t>;</w:t>
      </w:r>
    </w:p>
    <w:p w14:paraId="5BA097E4" w14:textId="3A3F49EA" w:rsidR="00CA196C" w:rsidRPr="00781281" w:rsidRDefault="00CA196C" w:rsidP="00BD112D">
      <w:pPr>
        <w:pStyle w:val="Liste3abc"/>
        <w:numPr>
          <w:ilvl w:val="0"/>
          <w:numId w:val="55"/>
        </w:numPr>
        <w:spacing w:before="0" w:after="120"/>
        <w:ind w:left="714" w:hanging="357"/>
      </w:pPr>
      <w:r w:rsidRPr="00781281">
        <w:t>Une description des procédures de recherche</w:t>
      </w:r>
      <w:r w:rsidRPr="00781281">
        <w:rPr>
          <w:rStyle w:val="Appelnotedebasdep"/>
        </w:rPr>
        <w:footnoteReference w:id="18"/>
      </w:r>
      <w:r w:rsidRPr="00781281">
        <w:t>;</w:t>
      </w:r>
    </w:p>
    <w:p w14:paraId="3AEFDA93" w14:textId="5D4B7A11" w:rsidR="00CA196C" w:rsidRPr="00781281" w:rsidRDefault="00CA196C" w:rsidP="00BD112D">
      <w:pPr>
        <w:pStyle w:val="Liste3abc"/>
        <w:numPr>
          <w:ilvl w:val="0"/>
          <w:numId w:val="55"/>
        </w:numPr>
        <w:spacing w:before="0" w:after="120"/>
        <w:ind w:left="714" w:hanging="357"/>
      </w:pPr>
      <w:r w:rsidRPr="00781281">
        <w:t>Une explication des responsabilités du participant</w:t>
      </w:r>
      <w:r w:rsidR="00B432DD" w:rsidRPr="00781281">
        <w:t>,</w:t>
      </w:r>
      <w:r w:rsidRPr="00781281">
        <w:t xml:space="preserve"> lorsque pertinent</w:t>
      </w:r>
      <w:r w:rsidRPr="00781281">
        <w:rPr>
          <w:rStyle w:val="Appelnotedebasdep"/>
        </w:rPr>
        <w:footnoteReference w:id="19"/>
      </w:r>
      <w:r w:rsidRPr="00781281">
        <w:t xml:space="preserve">; </w:t>
      </w:r>
    </w:p>
    <w:p w14:paraId="1EA0FD97" w14:textId="6E04A27E" w:rsidR="00CA196C" w:rsidRPr="00781281" w:rsidRDefault="00CA196C" w:rsidP="00BD112D">
      <w:pPr>
        <w:pStyle w:val="Liste3abc"/>
        <w:numPr>
          <w:ilvl w:val="0"/>
          <w:numId w:val="55"/>
        </w:numPr>
        <w:spacing w:before="0" w:after="120"/>
        <w:ind w:left="714" w:hanging="357"/>
      </w:pPr>
      <w:r w:rsidRPr="00781281">
        <w:t>Une description des avantages potentiels, tant pour les participants que pour la société en général, qui peuvent découler de la participation à la recherche</w:t>
      </w:r>
      <w:r w:rsidRPr="00781281">
        <w:rPr>
          <w:rStyle w:val="Appelnotedebasdep"/>
        </w:rPr>
        <w:footnoteReference w:id="20"/>
      </w:r>
      <w:r w:rsidRPr="00781281">
        <w:t>;</w:t>
      </w:r>
    </w:p>
    <w:p w14:paraId="0880A07A" w14:textId="77777777" w:rsidR="00AE01DB" w:rsidRPr="00781281" w:rsidRDefault="00CA196C" w:rsidP="00BD112D">
      <w:pPr>
        <w:numPr>
          <w:ilvl w:val="0"/>
          <w:numId w:val="55"/>
        </w:numPr>
        <w:spacing w:before="0" w:after="120"/>
        <w:ind w:left="714" w:hanging="357"/>
        <w:rPr>
          <w:b/>
          <w:bCs/>
        </w:rPr>
      </w:pPr>
      <w:r w:rsidRPr="00781281">
        <w:lastRenderedPageBreak/>
        <w:t>Une description de tous les risques liés aux procédures de recherche en indiquant, si possible, un ordre de gravité et de fréquence</w:t>
      </w:r>
      <w:r w:rsidRPr="00781281">
        <w:rPr>
          <w:rStyle w:val="Appelnotedebasdep"/>
        </w:rPr>
        <w:footnoteReference w:id="21"/>
      </w:r>
      <w:r w:rsidRPr="00781281">
        <w:t xml:space="preserve">;  </w:t>
      </w:r>
    </w:p>
    <w:p w14:paraId="6145E426" w14:textId="060F0006" w:rsidR="00CA196C" w:rsidRPr="00781281" w:rsidRDefault="00CA196C" w:rsidP="00BD112D">
      <w:pPr>
        <w:numPr>
          <w:ilvl w:val="0"/>
          <w:numId w:val="55"/>
        </w:numPr>
        <w:spacing w:before="0" w:after="0"/>
        <w:ind w:left="714" w:hanging="357"/>
        <w:rPr>
          <w:b/>
          <w:bCs/>
        </w:rPr>
      </w:pPr>
      <w:r w:rsidRPr="00781281">
        <w:t>Une mention à l’effet que les participants potentiels</w:t>
      </w:r>
      <w:r w:rsidR="001B5CEE" w:rsidRPr="00781281">
        <w:t> :</w:t>
      </w:r>
    </w:p>
    <w:p w14:paraId="514E8136" w14:textId="530F0DE1" w:rsidR="00CA196C" w:rsidRPr="00781281" w:rsidRDefault="00CA196C" w:rsidP="00BD112D">
      <w:pPr>
        <w:pStyle w:val="Paragraphedeliste"/>
        <w:keepNext/>
        <w:numPr>
          <w:ilvl w:val="0"/>
          <w:numId w:val="56"/>
        </w:numPr>
        <w:spacing w:before="120"/>
        <w:ind w:hanging="357"/>
        <w:rPr>
          <w:b/>
          <w:bCs/>
        </w:rPr>
      </w:pPr>
      <w:r w:rsidRPr="00781281">
        <w:t>Sont libres de participer</w:t>
      </w:r>
      <w:r w:rsidR="00AD638B" w:rsidRPr="00781281">
        <w:rPr>
          <w:rStyle w:val="Appelnotedebasdep"/>
        </w:rPr>
        <w:footnoteReference w:id="22"/>
      </w:r>
      <w:r w:rsidRPr="00781281">
        <w:t>;</w:t>
      </w:r>
    </w:p>
    <w:p w14:paraId="4BBFD4AD" w14:textId="51DE8ED7" w:rsidR="00CA196C" w:rsidRPr="00781281" w:rsidRDefault="00CA196C" w:rsidP="002A723B">
      <w:pPr>
        <w:pStyle w:val="Paragraphedeliste"/>
        <w:numPr>
          <w:ilvl w:val="0"/>
          <w:numId w:val="56"/>
        </w:numPr>
        <w:rPr>
          <w:b/>
          <w:bCs/>
        </w:rPr>
      </w:pPr>
      <w:r w:rsidRPr="00781281">
        <w:t xml:space="preserve">Sont libres de refuser et/ou de retirer verbalement leur consentement à tout moment, et ce, aucun impact sur les soins auxquels ils ont droit ni sur leur relation avec l’équipe </w:t>
      </w:r>
      <w:r w:rsidR="00E24A5E" w:rsidRPr="00781281">
        <w:t>de soins</w:t>
      </w:r>
      <w:r w:rsidRPr="00781281">
        <w:rPr>
          <w:rStyle w:val="Appelnotedebasdep"/>
        </w:rPr>
        <w:footnoteReference w:id="23"/>
      </w:r>
      <w:r w:rsidRPr="00781281">
        <w:t xml:space="preserve">; </w:t>
      </w:r>
    </w:p>
    <w:p w14:paraId="194EC572" w14:textId="77695D1A" w:rsidR="00CA196C" w:rsidRPr="00781281" w:rsidRDefault="00CA196C" w:rsidP="002A723B">
      <w:pPr>
        <w:pStyle w:val="Paragraphedeliste"/>
        <w:numPr>
          <w:ilvl w:val="0"/>
          <w:numId w:val="56"/>
        </w:numPr>
        <w:rPr>
          <w:b/>
          <w:bCs/>
        </w:rPr>
      </w:pPr>
      <w:r w:rsidRPr="00781281">
        <w:t>Recevront, en temps opportun, tout au long du projet de recherche, toute information pertinente à leur décision de continuer ou de se retirer de l’étude</w:t>
      </w:r>
      <w:r w:rsidRPr="00781281">
        <w:rPr>
          <w:rStyle w:val="Appelnotedebasdep"/>
        </w:rPr>
        <w:footnoteReference w:id="24"/>
      </w:r>
      <w:r w:rsidRPr="00781281">
        <w:t>;</w:t>
      </w:r>
    </w:p>
    <w:p w14:paraId="7DF95CA9" w14:textId="621AAD7D" w:rsidR="00CA196C" w:rsidRPr="00781281" w:rsidRDefault="00CA196C" w:rsidP="002A723B">
      <w:pPr>
        <w:pStyle w:val="Paragraphedeliste"/>
        <w:numPr>
          <w:ilvl w:val="0"/>
          <w:numId w:val="56"/>
        </w:numPr>
        <w:rPr>
          <w:b/>
          <w:bCs/>
        </w:rPr>
      </w:pPr>
      <w:r w:rsidRPr="00781281">
        <w:t xml:space="preserve">Recevront des informations sur leur droit de demander le retrait de données ou de </w:t>
      </w:r>
      <w:r w:rsidR="00E24A5E" w:rsidRPr="00781281">
        <w:t>matériels biologiques humains</w:t>
      </w:r>
      <w:r w:rsidRPr="00781281">
        <w:rPr>
          <w:rStyle w:val="Appelnotedebasdep"/>
        </w:rPr>
        <w:footnoteReference w:id="25"/>
      </w:r>
      <w:r w:rsidRPr="00781281">
        <w:t>, y compris des limitations sur la faisabilité de ce retrait;</w:t>
      </w:r>
    </w:p>
    <w:p w14:paraId="45132A37" w14:textId="77777777" w:rsidR="002A723B" w:rsidRPr="00781281" w:rsidRDefault="00CA196C" w:rsidP="00BD112D">
      <w:pPr>
        <w:numPr>
          <w:ilvl w:val="0"/>
          <w:numId w:val="55"/>
        </w:numPr>
        <w:spacing w:before="0" w:after="120"/>
        <w:ind w:left="714" w:hanging="357"/>
      </w:pPr>
      <w:r w:rsidRPr="00781281">
        <w:t>Toute circonstance ne permettant pas le retrait de données ou de matériel biologique une fois recueilli(e)s.</w:t>
      </w:r>
    </w:p>
    <w:p w14:paraId="3287304D" w14:textId="77777777" w:rsidR="002A723B" w:rsidRPr="00781281" w:rsidRDefault="00CA196C" w:rsidP="00BD112D">
      <w:pPr>
        <w:numPr>
          <w:ilvl w:val="0"/>
          <w:numId w:val="55"/>
        </w:numPr>
        <w:spacing w:before="0" w:after="120"/>
        <w:ind w:left="714" w:hanging="357"/>
        <w:rPr>
          <w:b/>
          <w:bCs/>
        </w:rPr>
      </w:pPr>
      <w:r w:rsidRPr="00781281">
        <w:t xml:space="preserve">La manière dont le chercheur informe le médecin </w:t>
      </w:r>
      <w:r w:rsidR="00E24A5E" w:rsidRPr="00781281">
        <w:rPr>
          <w:rFonts w:cs="Arial"/>
        </w:rPr>
        <w:t>principal</w:t>
      </w:r>
      <w:r w:rsidRPr="00781281">
        <w:t xml:space="preserve"> du participant de la participation de ce dernier à la recherche, </w:t>
      </w:r>
      <w:r w:rsidR="00E24A5E" w:rsidRPr="00781281">
        <w:rPr>
          <w:rFonts w:cs="Arial"/>
        </w:rPr>
        <w:t>s'il</w:t>
      </w:r>
      <w:r w:rsidRPr="00781281">
        <w:t xml:space="preserve"> y a lieu, et la manière dont le consentement du participant à la recherche est recueilli afin de valider qu’il accepte d’informer son médecin </w:t>
      </w:r>
      <w:r w:rsidR="00E24A5E" w:rsidRPr="00781281">
        <w:rPr>
          <w:rFonts w:cs="Arial"/>
        </w:rPr>
        <w:t>principal</w:t>
      </w:r>
      <w:r w:rsidRPr="00781281">
        <w:t>.</w:t>
      </w:r>
    </w:p>
    <w:p w14:paraId="31BC7EE6" w14:textId="77777777" w:rsidR="002A723B" w:rsidRPr="00781281" w:rsidRDefault="00CA196C" w:rsidP="00BD112D">
      <w:pPr>
        <w:numPr>
          <w:ilvl w:val="0"/>
          <w:numId w:val="55"/>
        </w:numPr>
        <w:spacing w:before="0" w:after="120"/>
        <w:ind w:left="714" w:hanging="357"/>
        <w:rPr>
          <w:b/>
          <w:bCs/>
        </w:rPr>
      </w:pPr>
      <w:r w:rsidRPr="00781281">
        <w:t xml:space="preserve">L’information concernant la possibilité de </w:t>
      </w:r>
      <w:r w:rsidR="00E24A5E" w:rsidRPr="00781281">
        <w:t xml:space="preserve">la </w:t>
      </w:r>
      <w:r w:rsidRPr="00781281">
        <w:t>commercialisation des résultats de la recherche</w:t>
      </w:r>
      <w:r w:rsidRPr="00781281">
        <w:rPr>
          <w:rStyle w:val="Appelnotedebasdep"/>
        </w:rPr>
        <w:footnoteReference w:id="26"/>
      </w:r>
      <w:r w:rsidRPr="00781281">
        <w:t>;</w:t>
      </w:r>
      <w:r w:rsidR="002A723B" w:rsidRPr="00781281">
        <w:t xml:space="preserve"> </w:t>
      </w:r>
    </w:p>
    <w:p w14:paraId="2D0D6F87" w14:textId="77777777" w:rsidR="002A723B" w:rsidRPr="00781281" w:rsidRDefault="00CA196C" w:rsidP="00BD112D">
      <w:pPr>
        <w:numPr>
          <w:ilvl w:val="0"/>
          <w:numId w:val="55"/>
        </w:numPr>
        <w:spacing w:before="0" w:after="120"/>
        <w:ind w:left="714" w:hanging="357"/>
        <w:rPr>
          <w:b/>
          <w:bCs/>
        </w:rPr>
      </w:pPr>
      <w:r w:rsidRPr="00781281">
        <w:t xml:space="preserve">Tout conflit </w:t>
      </w:r>
      <w:r w:rsidR="00E24A5E" w:rsidRPr="00781281">
        <w:t>d'intérêts</w:t>
      </w:r>
      <w:r w:rsidRPr="00781281">
        <w:t xml:space="preserve"> réel, potentiel ou apparent du chercheur et de tout autre intervenant lorsque l’information est déclarée au CER et que ce dernier la juge pertinente à divulguer au participant</w:t>
      </w:r>
      <w:r w:rsidRPr="00781281">
        <w:rPr>
          <w:rStyle w:val="Appelnotedebasdep"/>
        </w:rPr>
        <w:footnoteReference w:id="27"/>
      </w:r>
      <w:r w:rsidRPr="00781281">
        <w:t>;</w:t>
      </w:r>
    </w:p>
    <w:p w14:paraId="083573DB" w14:textId="77777777" w:rsidR="002A723B" w:rsidRPr="00781281" w:rsidRDefault="00CA196C" w:rsidP="00BD112D">
      <w:pPr>
        <w:numPr>
          <w:ilvl w:val="0"/>
          <w:numId w:val="55"/>
        </w:numPr>
        <w:spacing w:before="0" w:after="120"/>
        <w:ind w:left="714" w:hanging="357"/>
        <w:rPr>
          <w:b/>
          <w:bCs/>
        </w:rPr>
      </w:pPr>
      <w:r w:rsidRPr="00781281">
        <w:t>Les modalités de diffusion des résultats de la recherche dont celles assurant la protection de la vie privée des participants</w:t>
      </w:r>
      <w:r w:rsidRPr="00781281">
        <w:rPr>
          <w:rStyle w:val="Appelnotedebasdep"/>
        </w:rPr>
        <w:footnoteReference w:id="28"/>
      </w:r>
      <w:r w:rsidRPr="00781281">
        <w:t>;</w:t>
      </w:r>
      <w:r w:rsidR="002A723B" w:rsidRPr="00781281">
        <w:t xml:space="preserve"> </w:t>
      </w:r>
    </w:p>
    <w:p w14:paraId="009C1946" w14:textId="77777777" w:rsidR="002A723B" w:rsidRPr="00781281" w:rsidRDefault="00E24A5E" w:rsidP="00BD112D">
      <w:pPr>
        <w:numPr>
          <w:ilvl w:val="0"/>
          <w:numId w:val="55"/>
        </w:numPr>
        <w:spacing w:before="0" w:after="120"/>
        <w:ind w:left="714" w:hanging="357"/>
      </w:pPr>
      <w:r w:rsidRPr="00781281">
        <w:t>L'identité</w:t>
      </w:r>
      <w:r w:rsidR="00CA196C" w:rsidRPr="00781281">
        <w:t xml:space="preserve"> et les coordonnées </w:t>
      </w:r>
      <w:r w:rsidRPr="00781281">
        <w:t>d'un</w:t>
      </w:r>
      <w:r w:rsidR="00CA196C" w:rsidRPr="00781281">
        <w:t xml:space="preserve"> représentant désigné qui est en mesure d’expliquer la recherche aux participants</w:t>
      </w:r>
      <w:r w:rsidR="00CA196C" w:rsidRPr="00781281">
        <w:rPr>
          <w:rStyle w:val="Appelnotedebasdep"/>
        </w:rPr>
        <w:footnoteReference w:id="29"/>
      </w:r>
      <w:r w:rsidR="00CA196C" w:rsidRPr="00781281">
        <w:t>;</w:t>
      </w:r>
    </w:p>
    <w:p w14:paraId="0D8931BC" w14:textId="77777777" w:rsidR="002A723B" w:rsidRPr="00781281" w:rsidRDefault="00E24A5E" w:rsidP="00BD112D">
      <w:pPr>
        <w:numPr>
          <w:ilvl w:val="0"/>
          <w:numId w:val="55"/>
        </w:numPr>
        <w:spacing w:before="0" w:after="120"/>
        <w:ind w:left="714" w:hanging="357"/>
        <w:rPr>
          <w:b/>
          <w:bCs/>
        </w:rPr>
      </w:pPr>
      <w:r w:rsidRPr="00781281">
        <w:t>L'identité</w:t>
      </w:r>
      <w:r w:rsidR="00CA196C" w:rsidRPr="00781281">
        <w:t xml:space="preserve"> et les coordonnées de la</w:t>
      </w:r>
      <w:r w:rsidR="00AC4369" w:rsidRPr="00781281">
        <w:t xml:space="preserve"> </w:t>
      </w:r>
      <w:r w:rsidRPr="00781281">
        <w:t>(</w:t>
      </w:r>
      <w:r w:rsidR="00CA196C" w:rsidRPr="00781281">
        <w:t>des</w:t>
      </w:r>
      <w:r w:rsidRPr="00781281">
        <w:t>) personne(s) désignée(s), en dehors de l'équipe</w:t>
      </w:r>
      <w:r w:rsidR="00CA196C" w:rsidRPr="00781281">
        <w:t xml:space="preserve"> de recherche, que les participants peuvent contacter concernant tout problème potentiellement lié à la recherche</w:t>
      </w:r>
      <w:r w:rsidR="00CA196C" w:rsidRPr="00781281">
        <w:rPr>
          <w:rStyle w:val="Appelnotedebasdep"/>
        </w:rPr>
        <w:footnoteReference w:id="30"/>
      </w:r>
      <w:r w:rsidR="00CA196C" w:rsidRPr="00781281">
        <w:t>;</w:t>
      </w:r>
      <w:r w:rsidR="002A723B" w:rsidRPr="00781281">
        <w:t xml:space="preserve"> </w:t>
      </w:r>
    </w:p>
    <w:p w14:paraId="5A0128FA" w14:textId="26ABBF30" w:rsidR="002A723B" w:rsidRPr="00781281" w:rsidRDefault="00CA196C" w:rsidP="00BD112D">
      <w:pPr>
        <w:numPr>
          <w:ilvl w:val="0"/>
          <w:numId w:val="55"/>
        </w:numPr>
        <w:spacing w:before="0" w:after="120"/>
        <w:ind w:left="714" w:hanging="357"/>
        <w:rPr>
          <w:b/>
          <w:bCs/>
        </w:rPr>
      </w:pPr>
      <w:r w:rsidRPr="00781281">
        <w:t>Les renseignements personnels recueillis sur les participants et à quelles fins</w:t>
      </w:r>
      <w:r w:rsidRPr="00781281">
        <w:rPr>
          <w:rStyle w:val="Appelnotedebasdep"/>
        </w:rPr>
        <w:footnoteReference w:id="31"/>
      </w:r>
      <w:r w:rsidRPr="00781281">
        <w:t>;</w:t>
      </w:r>
    </w:p>
    <w:p w14:paraId="48D6D4CA" w14:textId="77777777" w:rsidR="002A723B" w:rsidRPr="00781281" w:rsidRDefault="00CA196C" w:rsidP="00BD112D">
      <w:pPr>
        <w:numPr>
          <w:ilvl w:val="0"/>
          <w:numId w:val="55"/>
        </w:numPr>
        <w:spacing w:before="0" w:after="120"/>
        <w:ind w:left="714" w:hanging="357"/>
        <w:rPr>
          <w:b/>
          <w:bCs/>
        </w:rPr>
      </w:pPr>
      <w:r w:rsidRPr="00781281">
        <w:lastRenderedPageBreak/>
        <w:t>Une description de la façon dont la confidentialité est protégée</w:t>
      </w:r>
      <w:r w:rsidR="00E24A5E" w:rsidRPr="00781281">
        <w:t>, tel que le prévoit la clause de confidentialité du modèle de l’établissement et adapté au projet en particulier</w:t>
      </w:r>
      <w:r w:rsidRPr="00781281">
        <w:rPr>
          <w:rStyle w:val="Appelnotedebasdep"/>
        </w:rPr>
        <w:footnoteReference w:id="32"/>
      </w:r>
      <w:r w:rsidRPr="00781281">
        <w:t xml:space="preserve">; </w:t>
      </w:r>
    </w:p>
    <w:p w14:paraId="50E3C614" w14:textId="77777777" w:rsidR="002A723B" w:rsidRPr="00781281" w:rsidRDefault="00CA196C" w:rsidP="00BD112D">
      <w:pPr>
        <w:numPr>
          <w:ilvl w:val="0"/>
          <w:numId w:val="55"/>
        </w:numPr>
        <w:spacing w:before="0" w:after="120"/>
        <w:ind w:left="714" w:hanging="357"/>
        <w:rPr>
          <w:b/>
          <w:bCs/>
        </w:rPr>
      </w:pPr>
      <w:r w:rsidRPr="00781281">
        <w:t>Les utilisations secondaires prévues ou prévisibles des données et des échantillons de recherche qui sont en lien avec l’objectif de l’étude principale;</w:t>
      </w:r>
    </w:p>
    <w:p w14:paraId="7FC8A376" w14:textId="77777777" w:rsidR="002A723B" w:rsidRPr="00781281" w:rsidRDefault="00CA196C" w:rsidP="00BD112D">
      <w:pPr>
        <w:numPr>
          <w:ilvl w:val="0"/>
          <w:numId w:val="55"/>
        </w:numPr>
        <w:spacing w:before="0" w:after="120"/>
        <w:ind w:left="714" w:hanging="357"/>
        <w:rPr>
          <w:b/>
          <w:bCs/>
        </w:rPr>
      </w:pPr>
      <w:r w:rsidRPr="00781281">
        <w:t>La compensation financière et le remboursement des dépenses liées à la participation</w:t>
      </w:r>
      <w:r w:rsidR="00E24A5E" w:rsidRPr="00781281">
        <w:t>;</w:t>
      </w:r>
      <w:r w:rsidRPr="00781281">
        <w:rPr>
          <w:rStyle w:val="Appelnotedebasdep"/>
        </w:rPr>
        <w:footnoteReference w:id="33"/>
      </w:r>
      <w:r w:rsidR="002A723B" w:rsidRPr="00781281">
        <w:t xml:space="preserve"> </w:t>
      </w:r>
    </w:p>
    <w:p w14:paraId="483531C5" w14:textId="77777777" w:rsidR="002A723B" w:rsidRPr="00781281" w:rsidRDefault="00E24A5E" w:rsidP="00BD112D">
      <w:pPr>
        <w:numPr>
          <w:ilvl w:val="0"/>
          <w:numId w:val="55"/>
        </w:numPr>
        <w:spacing w:before="0" w:after="120"/>
        <w:ind w:left="714" w:hanging="357"/>
        <w:rPr>
          <w:b/>
          <w:bCs/>
        </w:rPr>
      </w:pPr>
      <w:r w:rsidRPr="00781281">
        <w:t>L'indemnisation</w:t>
      </w:r>
      <w:r w:rsidR="00CA196C" w:rsidRPr="00781281">
        <w:t xml:space="preserve"> en cas de préjudice</w:t>
      </w:r>
      <w:r w:rsidR="00CA196C" w:rsidRPr="00781281">
        <w:rPr>
          <w:rStyle w:val="Appelnotedebasdep"/>
        </w:rPr>
        <w:footnoteReference w:id="34"/>
      </w:r>
      <w:r w:rsidR="00CA196C" w:rsidRPr="00781281">
        <w:t>;</w:t>
      </w:r>
    </w:p>
    <w:p w14:paraId="585869BD" w14:textId="454A2333" w:rsidR="00CA196C" w:rsidRPr="00781281" w:rsidRDefault="00CA196C" w:rsidP="00BD112D">
      <w:pPr>
        <w:numPr>
          <w:ilvl w:val="0"/>
          <w:numId w:val="55"/>
        </w:numPr>
        <w:spacing w:before="0" w:after="120"/>
        <w:ind w:left="714" w:hanging="357"/>
        <w:rPr>
          <w:b/>
          <w:bCs/>
        </w:rPr>
      </w:pPr>
      <w:r w:rsidRPr="00781281">
        <w:t xml:space="preserve">Les modalités </w:t>
      </w:r>
      <w:r w:rsidR="00E24A5E" w:rsidRPr="00781281">
        <w:t>d'arrêt</w:t>
      </w:r>
      <w:r w:rsidRPr="00781281">
        <w:t xml:space="preserve"> de la recherche et </w:t>
      </w:r>
      <w:r w:rsidR="00E24A5E" w:rsidRPr="00781281">
        <w:t xml:space="preserve">le moment où </w:t>
      </w:r>
      <w:r w:rsidRPr="00781281">
        <w:t xml:space="preserve">les </w:t>
      </w:r>
      <w:r w:rsidR="00E24A5E" w:rsidRPr="00781281">
        <w:t>participants de</w:t>
      </w:r>
      <w:r w:rsidRPr="00781281">
        <w:t xml:space="preserve"> la recherche</w:t>
      </w:r>
      <w:r w:rsidR="00E24A5E" w:rsidRPr="00781281">
        <w:t xml:space="preserve"> peuvent être retirés</w:t>
      </w:r>
      <w:r w:rsidRPr="00781281">
        <w:rPr>
          <w:rStyle w:val="Appelnotedebasdep"/>
        </w:rPr>
        <w:footnoteReference w:id="35"/>
      </w:r>
      <w:r w:rsidRPr="00781281">
        <w:t>.</w:t>
      </w:r>
    </w:p>
    <w:p w14:paraId="52DD662E" w14:textId="22758988" w:rsidR="00CA196C" w:rsidRPr="00781281" w:rsidRDefault="00CA196C" w:rsidP="00AD638B">
      <w:pPr>
        <w:pStyle w:val="Titre3"/>
        <w:rPr>
          <w:lang w:val="fr-CA"/>
        </w:rPr>
      </w:pPr>
      <w:r w:rsidRPr="00781281">
        <w:rPr>
          <w:lang w:val="fr-CA"/>
        </w:rPr>
        <w:t>Le CER peut exiger un formulaire de consentement distinct pour les procédures optionnelles ou les sous-études (p. ex., tissus, sang, tests génétiques ou banques de spécimens).</w:t>
      </w:r>
    </w:p>
    <w:p w14:paraId="12A5C97B" w14:textId="77777777" w:rsidR="00CA196C" w:rsidRPr="00781281" w:rsidRDefault="00CA196C" w:rsidP="4B991EB5">
      <w:pPr>
        <w:pStyle w:val="Titre2"/>
        <w:rPr>
          <w:lang w:val="fr-CA"/>
        </w:rPr>
      </w:pPr>
      <w:bookmarkStart w:id="18" w:name="_Toc4419564"/>
      <w:bookmarkStart w:id="19" w:name="_Toc151725782"/>
      <w:r w:rsidRPr="00781281">
        <w:rPr>
          <w:lang w:val="fr-CA"/>
        </w:rPr>
        <w:t>Exigences linguistiques du consentement</w:t>
      </w:r>
      <w:bookmarkEnd w:id="18"/>
      <w:bookmarkEnd w:id="19"/>
      <w:r w:rsidRPr="00781281">
        <w:rPr>
          <w:lang w:val="fr-CA"/>
        </w:rPr>
        <w:t xml:space="preserve"> </w:t>
      </w:r>
    </w:p>
    <w:p w14:paraId="7D2F3432" w14:textId="4F02B3AD" w:rsidR="00CA196C" w:rsidRPr="00781281" w:rsidRDefault="00CA196C" w:rsidP="00AD638B">
      <w:pPr>
        <w:pStyle w:val="Titre3"/>
        <w:rPr>
          <w:lang w:val="fr-CA"/>
        </w:rPr>
      </w:pPr>
      <w:r w:rsidRPr="00781281">
        <w:rPr>
          <w:lang w:val="fr-CA"/>
        </w:rPr>
        <w:t xml:space="preserve">Sauf lorsqu’il existe une justification jugée appropriée par le CER, le </w:t>
      </w:r>
      <w:r w:rsidR="00E24A5E" w:rsidRPr="00781281">
        <w:rPr>
          <w:spacing w:val="-1"/>
          <w:lang w:val="fr-CA"/>
        </w:rPr>
        <w:t>d</w:t>
      </w:r>
      <w:r w:rsidR="00E24A5E" w:rsidRPr="00781281">
        <w:rPr>
          <w:lang w:val="fr-CA"/>
        </w:rPr>
        <w:t>oc</w:t>
      </w:r>
      <w:r w:rsidR="00E24A5E" w:rsidRPr="00781281">
        <w:rPr>
          <w:spacing w:val="-2"/>
          <w:lang w:val="fr-CA"/>
        </w:rPr>
        <w:t>u</w:t>
      </w:r>
      <w:r w:rsidR="00E24A5E" w:rsidRPr="00781281">
        <w:rPr>
          <w:spacing w:val="1"/>
          <w:lang w:val="fr-CA"/>
        </w:rPr>
        <w:t>m</w:t>
      </w:r>
      <w:r w:rsidR="00E24A5E" w:rsidRPr="00781281">
        <w:rPr>
          <w:spacing w:val="-2"/>
          <w:lang w:val="fr-CA"/>
        </w:rPr>
        <w:t>e</w:t>
      </w:r>
      <w:r w:rsidR="00E24A5E" w:rsidRPr="00781281">
        <w:rPr>
          <w:lang w:val="fr-CA"/>
        </w:rPr>
        <w:t>nt</w:t>
      </w:r>
      <w:r w:rsidRPr="00781281">
        <w:rPr>
          <w:lang w:val="fr-CA"/>
        </w:rPr>
        <w:t xml:space="preserve"> de consentement est disponible en français et en anglais.</w:t>
      </w:r>
    </w:p>
    <w:p w14:paraId="16F24B11" w14:textId="093542FF" w:rsidR="00CA196C" w:rsidRPr="00781281" w:rsidRDefault="00CA196C" w:rsidP="00AD638B">
      <w:pPr>
        <w:pStyle w:val="Titre3"/>
        <w:rPr>
          <w:lang w:val="fr-CA"/>
        </w:rPr>
      </w:pPr>
      <w:r w:rsidRPr="00781281">
        <w:rPr>
          <w:lang w:val="fr-CA"/>
        </w:rPr>
        <w:t xml:space="preserve">Lorsqu’applicable/acceptable, un interprète </w:t>
      </w:r>
      <w:r w:rsidR="00E24A5E" w:rsidRPr="00781281">
        <w:rPr>
          <w:spacing w:val="-1"/>
          <w:lang w:val="fr-CA"/>
        </w:rPr>
        <w:t>q</w:t>
      </w:r>
      <w:r w:rsidR="00E24A5E" w:rsidRPr="00781281">
        <w:rPr>
          <w:lang w:val="fr-CA"/>
        </w:rPr>
        <w:t>ual</w:t>
      </w:r>
      <w:r w:rsidR="00E24A5E" w:rsidRPr="00781281">
        <w:rPr>
          <w:spacing w:val="-4"/>
          <w:lang w:val="fr-CA"/>
        </w:rPr>
        <w:t>i</w:t>
      </w:r>
      <w:r w:rsidR="00E24A5E" w:rsidRPr="00781281">
        <w:rPr>
          <w:spacing w:val="2"/>
          <w:lang w:val="fr-CA"/>
        </w:rPr>
        <w:t>f</w:t>
      </w:r>
      <w:r w:rsidR="00E24A5E" w:rsidRPr="00781281">
        <w:rPr>
          <w:lang w:val="fr-CA"/>
        </w:rPr>
        <w:t xml:space="preserve">ié </w:t>
      </w:r>
      <w:r w:rsidRPr="00781281">
        <w:rPr>
          <w:lang w:val="fr-CA"/>
        </w:rPr>
        <w:t xml:space="preserve">– qui comprend le français ou l’anglais et la langue maternelle du participant </w:t>
      </w:r>
      <w:r w:rsidR="00E24A5E" w:rsidRPr="00781281">
        <w:rPr>
          <w:spacing w:val="-2"/>
          <w:lang w:val="fr-CA"/>
        </w:rPr>
        <w:t>d</w:t>
      </w:r>
      <w:r w:rsidR="00E24A5E" w:rsidRPr="00781281">
        <w:rPr>
          <w:lang w:val="fr-CA"/>
        </w:rPr>
        <w:t>e</w:t>
      </w:r>
      <w:r w:rsidRPr="00781281">
        <w:rPr>
          <w:lang w:val="fr-CA"/>
        </w:rPr>
        <w:t xml:space="preserve"> recherche – interprète oralement le formulaire de consentement approuvé par le CER pour le participant</w:t>
      </w:r>
      <w:r w:rsidR="00E24A5E" w:rsidRPr="00781281">
        <w:rPr>
          <w:spacing w:val="-2"/>
          <w:lang w:val="fr-CA"/>
        </w:rPr>
        <w:t xml:space="preserve"> </w:t>
      </w:r>
      <w:r w:rsidR="00E24A5E" w:rsidRPr="00781281">
        <w:rPr>
          <w:lang w:val="fr-CA"/>
        </w:rPr>
        <w:t>de re</w:t>
      </w:r>
      <w:r w:rsidR="00E24A5E" w:rsidRPr="00781281">
        <w:rPr>
          <w:spacing w:val="-3"/>
          <w:lang w:val="fr-CA"/>
        </w:rPr>
        <w:t>c</w:t>
      </w:r>
      <w:r w:rsidR="00E24A5E" w:rsidRPr="00781281">
        <w:rPr>
          <w:lang w:val="fr-CA"/>
        </w:rPr>
        <w:t>herch</w:t>
      </w:r>
      <w:r w:rsidR="00E24A5E" w:rsidRPr="00781281">
        <w:rPr>
          <w:spacing w:val="-2"/>
          <w:lang w:val="fr-CA"/>
        </w:rPr>
        <w:t>e</w:t>
      </w:r>
      <w:r w:rsidR="00E24A5E" w:rsidRPr="00781281">
        <w:rPr>
          <w:lang w:val="fr-CA"/>
        </w:rPr>
        <w:t>.</w:t>
      </w:r>
      <w:r w:rsidRPr="00781281">
        <w:rPr>
          <w:lang w:val="fr-CA"/>
        </w:rPr>
        <w:t xml:space="preserve"> L’interprète doit être une personne impartiale. Lorsque la personne qui obtient le consentement recourt aux services d’un interprète, ce dernier doit signer et dater le formulaire de consentement.</w:t>
      </w:r>
    </w:p>
    <w:p w14:paraId="68368A0A" w14:textId="77777777" w:rsidR="00CA196C" w:rsidRPr="00781281" w:rsidRDefault="00CA196C" w:rsidP="00AD638B">
      <w:pPr>
        <w:pStyle w:val="Titre3"/>
        <w:rPr>
          <w:lang w:val="fr-CA"/>
        </w:rPr>
      </w:pPr>
      <w:r w:rsidRPr="00781281">
        <w:rPr>
          <w:lang w:val="fr-CA"/>
        </w:rPr>
        <w:t>Le CER exige un engagement de l’équipe de recherche attestant que la traduction est conforme ou l’attestation d’un traducteur certifiant que le formulaire reflète avec exactitude le contenu du formulaire de consentement approuvé par le CER.</w:t>
      </w:r>
    </w:p>
    <w:p w14:paraId="0F5A8AB0" w14:textId="5B57DAD2" w:rsidR="00CA196C" w:rsidRPr="00781281" w:rsidRDefault="00CA196C" w:rsidP="00AD638B">
      <w:pPr>
        <w:pStyle w:val="Titre3"/>
        <w:rPr>
          <w:lang w:val="fr-CA"/>
        </w:rPr>
      </w:pPr>
      <w:r w:rsidRPr="00781281">
        <w:rPr>
          <w:lang w:val="fr-CA"/>
        </w:rPr>
        <w:t xml:space="preserve">Lorsqu’un participant demande qu’on lui lise le formulaire de consentement, un témoin impartial doit être présent pendant toute la durée de la lecture et de la discussion sur le consentement. Le consentement du participant est documenté, tout comme l’attestation du témoin impartial </w:t>
      </w:r>
      <w:r w:rsidR="00E24A5E" w:rsidRPr="00781281">
        <w:rPr>
          <w:rFonts w:cs="Arial"/>
          <w:spacing w:val="-2"/>
          <w:lang w:val="fr-CA"/>
        </w:rPr>
        <w:t>à l’effet que</w:t>
      </w:r>
      <w:r w:rsidR="00B432DD" w:rsidRPr="00781281">
        <w:rPr>
          <w:lang w:val="fr-CA"/>
        </w:rPr>
        <w:t xml:space="preserve"> </w:t>
      </w:r>
      <w:r w:rsidRPr="00781281">
        <w:rPr>
          <w:lang w:val="fr-CA"/>
        </w:rPr>
        <w:t>l’information a été correctement expliquée au participant de recherche et que celui-ci a donné son consentement</w:t>
      </w:r>
      <w:r w:rsidRPr="00781281">
        <w:rPr>
          <w:rStyle w:val="Appelnotedebasdep"/>
          <w:lang w:val="fr-CA"/>
        </w:rPr>
        <w:footnoteReference w:id="36"/>
      </w:r>
      <w:r w:rsidRPr="00781281">
        <w:rPr>
          <w:lang w:val="fr-CA"/>
        </w:rPr>
        <w:t>.</w:t>
      </w:r>
    </w:p>
    <w:p w14:paraId="1F872861" w14:textId="77777777" w:rsidR="00CA196C" w:rsidRPr="00781281" w:rsidRDefault="00CA196C" w:rsidP="00AD638B">
      <w:pPr>
        <w:pStyle w:val="Titre3"/>
        <w:rPr>
          <w:lang w:val="fr-CA"/>
        </w:rPr>
      </w:pPr>
      <w:r w:rsidRPr="00781281">
        <w:rPr>
          <w:lang w:val="fr-CA"/>
        </w:rPr>
        <w:t xml:space="preserve">Lorsqu’un participant ne peut exprimer son consentement par sa signature, le consentement peut être consigné verbalement ou par une marque écrite, sous réserve que l’expression du consentement ait lieu devant un témoin qui en atteste par écrit. </w:t>
      </w:r>
    </w:p>
    <w:p w14:paraId="1F24CBAF" w14:textId="77777777" w:rsidR="00CA196C" w:rsidRPr="00781281" w:rsidRDefault="00CA196C" w:rsidP="00AD638B">
      <w:pPr>
        <w:pStyle w:val="Titre2"/>
        <w:rPr>
          <w:lang w:val="fr-CA"/>
        </w:rPr>
      </w:pPr>
      <w:bookmarkStart w:id="20" w:name="_Toc4419565"/>
      <w:bookmarkStart w:id="21" w:name="_Toc151725783"/>
      <w:r w:rsidRPr="00781281">
        <w:rPr>
          <w:lang w:val="fr-CA"/>
        </w:rPr>
        <w:lastRenderedPageBreak/>
        <w:t>Modifications d’informations pertinentes au consentement pendant une recherche en cours ou à la suite d’une recherche terminée</w:t>
      </w:r>
      <w:bookmarkEnd w:id="20"/>
      <w:bookmarkEnd w:id="21"/>
    </w:p>
    <w:p w14:paraId="61A6C620" w14:textId="54728E3E" w:rsidR="00CA196C" w:rsidRPr="00781281" w:rsidRDefault="00CA196C" w:rsidP="4B991EB5">
      <w:r w:rsidRPr="00781281">
        <w:t>Le CER examine et approuve les nouvelles informations à fournir aux participants d’une recherche en cours, le processus de divulgation des effets potentiels sur la santé à long terme pendant ou après la participation à la recherche et, finalement, les modifications au formulaire de consentement qui requièrent la transmission de nouvelles informations</w:t>
      </w:r>
      <w:r w:rsidR="00E24A5E" w:rsidRPr="00781281">
        <w:t xml:space="preserve"> aux participants</w:t>
      </w:r>
      <w:r w:rsidRPr="00781281">
        <w:rPr>
          <w:rStyle w:val="Appelnotedebasdep"/>
        </w:rPr>
        <w:footnoteReference w:id="37"/>
      </w:r>
      <w:r w:rsidRPr="00781281">
        <w:t>.</w:t>
      </w:r>
    </w:p>
    <w:p w14:paraId="560B9363" w14:textId="7434989C" w:rsidR="00CA196C" w:rsidRPr="00781281" w:rsidRDefault="00CA196C" w:rsidP="00AD638B">
      <w:pPr>
        <w:pStyle w:val="Titre3"/>
        <w:rPr>
          <w:lang w:val="fr-CA"/>
        </w:rPr>
      </w:pPr>
      <w:r w:rsidRPr="00781281">
        <w:rPr>
          <w:lang w:val="fr-CA"/>
        </w:rPr>
        <w:t>Le chercheur informe les participants de toute nouvelle information pouvant influer sur leur volonté de continuer à participer à la recherche (ex.</w:t>
      </w:r>
      <w:r w:rsidR="001B5CEE" w:rsidRPr="00781281">
        <w:rPr>
          <w:lang w:val="fr-CA"/>
        </w:rPr>
        <w:t> :</w:t>
      </w:r>
      <w:r w:rsidRPr="00781281">
        <w:rPr>
          <w:lang w:val="fr-CA"/>
        </w:rPr>
        <w:t xml:space="preserve"> s’il y a un changement significatif à la recherche ou à ses </w:t>
      </w:r>
      <w:proofErr w:type="gramStart"/>
      <w:r w:rsidRPr="00781281">
        <w:rPr>
          <w:lang w:val="fr-CA"/>
        </w:rPr>
        <w:t>risques</w:t>
      </w:r>
      <w:r w:rsidR="00BD112D">
        <w:rPr>
          <w:lang w:val="fr-CA"/>
        </w:rPr>
        <w:t xml:space="preserve"> </w:t>
      </w:r>
      <w:r w:rsidRPr="00781281">
        <w:rPr>
          <w:lang w:val="fr-CA"/>
        </w:rPr>
        <w:t>potentiels</w:t>
      </w:r>
      <w:proofErr w:type="gramEnd"/>
      <w:r w:rsidRPr="00781281">
        <w:rPr>
          <w:lang w:val="fr-CA"/>
        </w:rPr>
        <w:t>)</w:t>
      </w:r>
      <w:r w:rsidRPr="00781281">
        <w:rPr>
          <w:rStyle w:val="Appelnotedebasdep"/>
          <w:lang w:val="fr-CA"/>
        </w:rPr>
        <w:footnoteReference w:id="38"/>
      </w:r>
      <w:r w:rsidRPr="00781281">
        <w:rPr>
          <w:lang w:val="fr-CA"/>
        </w:rPr>
        <w:t xml:space="preserve"> et de toute nouvelle information relative aux effets potentiels de la recherche sur leur santé à long terme, et ce, même si leur participation à la recherche a déjà pris fin.</w:t>
      </w:r>
    </w:p>
    <w:p w14:paraId="15222E09" w14:textId="0EE57A42" w:rsidR="00CA196C" w:rsidRPr="00781281" w:rsidRDefault="00CA196C" w:rsidP="00BD112D">
      <w:pPr>
        <w:keepNext/>
        <w:ind w:left="414" w:firstLine="709"/>
      </w:pPr>
      <w:r w:rsidRPr="00781281">
        <w:t>Le CER détermine</w:t>
      </w:r>
      <w:r w:rsidR="001B5CEE" w:rsidRPr="00781281">
        <w:t> :</w:t>
      </w:r>
    </w:p>
    <w:p w14:paraId="5B4CC66A" w14:textId="49C7C633" w:rsidR="00CA196C" w:rsidRPr="00781281" w:rsidRDefault="00CA196C" w:rsidP="00BD112D">
      <w:pPr>
        <w:numPr>
          <w:ilvl w:val="0"/>
          <w:numId w:val="54"/>
        </w:numPr>
        <w:ind w:left="1701" w:hanging="567"/>
      </w:pPr>
      <w:r w:rsidRPr="00781281">
        <w:t xml:space="preserve">La nature de la nouvelle information à transmettre aux participants </w:t>
      </w:r>
      <w:r w:rsidR="00E24A5E" w:rsidRPr="00781281">
        <w:t xml:space="preserve">inscrits </w:t>
      </w:r>
      <w:r w:rsidRPr="00781281">
        <w:t>à la recherche en cours et la documentation requise à cet effet;</w:t>
      </w:r>
    </w:p>
    <w:p w14:paraId="2B64C4B9" w14:textId="516A72F8" w:rsidR="00CA196C" w:rsidRPr="00781281" w:rsidRDefault="00CA196C" w:rsidP="00BD112D">
      <w:pPr>
        <w:numPr>
          <w:ilvl w:val="0"/>
          <w:numId w:val="54"/>
        </w:numPr>
        <w:ind w:left="1701" w:hanging="567"/>
      </w:pPr>
      <w:r w:rsidRPr="00781281">
        <w:t xml:space="preserve">Si un </w:t>
      </w:r>
      <w:r w:rsidR="00E24A5E" w:rsidRPr="00781281">
        <w:t>document</w:t>
      </w:r>
      <w:r w:rsidRPr="00781281">
        <w:t xml:space="preserve"> de consentement modifié contenant les informations mises à jour est requis;</w:t>
      </w:r>
    </w:p>
    <w:p w14:paraId="53DBBC7B" w14:textId="1ED2C618" w:rsidR="00CA196C" w:rsidRPr="00781281" w:rsidRDefault="00CA196C" w:rsidP="00BD112D">
      <w:pPr>
        <w:numPr>
          <w:ilvl w:val="0"/>
          <w:numId w:val="54"/>
        </w:numPr>
        <w:ind w:left="1701" w:hanging="567"/>
      </w:pPr>
      <w:r w:rsidRPr="00781281">
        <w:t>Le processus à mettre en place pour permettre aux participants de reconsidérer leur décision de participer à la recherche en cours</w:t>
      </w:r>
      <w:r w:rsidRPr="00781281">
        <w:rPr>
          <w:rStyle w:val="Appelnotedebasdep"/>
        </w:rPr>
        <w:footnoteReference w:id="39"/>
      </w:r>
      <w:r w:rsidRPr="00781281">
        <w:t>.</w:t>
      </w:r>
    </w:p>
    <w:p w14:paraId="2FDA9B44" w14:textId="2414E39F" w:rsidR="00CA196C" w:rsidRPr="00781281" w:rsidRDefault="00CA196C" w:rsidP="00AD638B">
      <w:pPr>
        <w:pStyle w:val="Titre3"/>
        <w:rPr>
          <w:lang w:val="fr-CA"/>
        </w:rPr>
      </w:pPr>
      <w:r w:rsidRPr="00781281">
        <w:rPr>
          <w:lang w:val="fr-CA"/>
        </w:rPr>
        <w:t xml:space="preserve">S’il y a lieu, le CER pourrait permettre qu’un consentement soit obtenu oralement en communiquant avec le participant </w:t>
      </w:r>
      <w:r w:rsidR="00E24A5E" w:rsidRPr="00781281">
        <w:rPr>
          <w:lang w:val="fr-CA"/>
        </w:rPr>
        <w:t>de</w:t>
      </w:r>
      <w:r w:rsidRPr="00781281">
        <w:rPr>
          <w:lang w:val="fr-CA"/>
        </w:rPr>
        <w:t xml:space="preserve"> recherche lors d’un entretien téléphonique au cours duquel l’information mise à jour lui serait communiquée</w:t>
      </w:r>
      <w:r w:rsidRPr="00781281">
        <w:rPr>
          <w:rStyle w:val="Appelnotedebasdep"/>
          <w:lang w:val="fr-CA"/>
        </w:rPr>
        <w:footnoteReference w:id="40"/>
      </w:r>
      <w:r w:rsidRPr="00781281">
        <w:rPr>
          <w:lang w:val="fr-CA"/>
        </w:rPr>
        <w:t>. Son autorisation relative à la poursuite de sa participation est documentée.</w:t>
      </w:r>
    </w:p>
    <w:p w14:paraId="70835EB6" w14:textId="506D0774" w:rsidR="00CA196C" w:rsidRPr="00781281" w:rsidRDefault="00CA196C" w:rsidP="00AD638B">
      <w:pPr>
        <w:pStyle w:val="Titre3"/>
        <w:rPr>
          <w:lang w:val="fr-CA"/>
        </w:rPr>
      </w:pPr>
      <w:r w:rsidRPr="00781281">
        <w:rPr>
          <w:lang w:val="fr-CA"/>
        </w:rPr>
        <w:t xml:space="preserve">Le chercheur doit informer les anciens participants </w:t>
      </w:r>
      <w:r w:rsidR="00E24A5E" w:rsidRPr="00781281">
        <w:rPr>
          <w:spacing w:val="1"/>
          <w:lang w:val="fr-CA"/>
        </w:rPr>
        <w:t>d</w:t>
      </w:r>
      <w:r w:rsidR="00E24A5E" w:rsidRPr="00781281">
        <w:rPr>
          <w:lang w:val="fr-CA"/>
        </w:rPr>
        <w:t>e</w:t>
      </w:r>
      <w:r w:rsidRPr="00781281">
        <w:rPr>
          <w:lang w:val="fr-CA"/>
        </w:rPr>
        <w:t xml:space="preserve"> recherche de toute nouvelle information pouvant être pertinente pour leur santé à long terme en communiquant avec eux par téléphone, par courrier ou en personne, s’il y a lieu.</w:t>
      </w:r>
    </w:p>
    <w:p w14:paraId="7AD5523E" w14:textId="77777777" w:rsidR="00CA196C" w:rsidRPr="00781281" w:rsidRDefault="00CA196C" w:rsidP="001B5CEE">
      <w:pPr>
        <w:pStyle w:val="Titre2"/>
        <w:rPr>
          <w:lang w:val="fr-CA"/>
        </w:rPr>
      </w:pPr>
      <w:bookmarkStart w:id="22" w:name="_Toc4419566"/>
      <w:bookmarkStart w:id="23" w:name="_Toc151725784"/>
      <w:r w:rsidRPr="00781281">
        <w:rPr>
          <w:lang w:val="fr-CA"/>
        </w:rPr>
        <w:lastRenderedPageBreak/>
        <w:t>Dérogation au processus habituel de consentement</w:t>
      </w:r>
      <w:bookmarkEnd w:id="22"/>
      <w:bookmarkEnd w:id="23"/>
      <w:r w:rsidRPr="00781281">
        <w:rPr>
          <w:lang w:val="fr-CA"/>
        </w:rPr>
        <w:t xml:space="preserve"> </w:t>
      </w:r>
    </w:p>
    <w:p w14:paraId="64C1048A" w14:textId="591F0BC7" w:rsidR="00CA196C" w:rsidRPr="00781281" w:rsidRDefault="00CA196C" w:rsidP="001B5CEE">
      <w:pPr>
        <w:pStyle w:val="Titre3"/>
        <w:keepNext/>
        <w:rPr>
          <w:lang w:val="fr-CA"/>
        </w:rPr>
      </w:pPr>
      <w:r w:rsidRPr="00781281">
        <w:rPr>
          <w:lang w:val="fr-CA"/>
        </w:rPr>
        <w:t xml:space="preserve">Le CER peut approuver une procédure </w:t>
      </w:r>
      <w:r w:rsidR="00E24A5E" w:rsidRPr="00781281">
        <w:rPr>
          <w:spacing w:val="-1"/>
          <w:lang w:val="fr-CA"/>
        </w:rPr>
        <w:t>d</w:t>
      </w:r>
      <w:r w:rsidR="00E24A5E" w:rsidRPr="00781281">
        <w:rPr>
          <w:lang w:val="fr-CA"/>
        </w:rPr>
        <w:t>e</w:t>
      </w:r>
      <w:r w:rsidR="00E24A5E" w:rsidRPr="00781281">
        <w:rPr>
          <w:spacing w:val="-2"/>
          <w:lang w:val="fr-CA"/>
        </w:rPr>
        <w:t xml:space="preserve"> </w:t>
      </w:r>
      <w:r w:rsidR="00E24A5E" w:rsidRPr="00781281">
        <w:rPr>
          <w:lang w:val="fr-CA"/>
        </w:rPr>
        <w:t>c</w:t>
      </w:r>
      <w:r w:rsidR="00E24A5E" w:rsidRPr="00781281">
        <w:rPr>
          <w:spacing w:val="1"/>
          <w:lang w:val="fr-CA"/>
        </w:rPr>
        <w:t>o</w:t>
      </w:r>
      <w:r w:rsidR="00E24A5E" w:rsidRPr="00781281">
        <w:rPr>
          <w:lang w:val="fr-CA"/>
        </w:rPr>
        <w:t>ns</w:t>
      </w:r>
      <w:r w:rsidR="00E24A5E" w:rsidRPr="00781281">
        <w:rPr>
          <w:spacing w:val="-2"/>
          <w:lang w:val="fr-CA"/>
        </w:rPr>
        <w:t>e</w:t>
      </w:r>
      <w:r w:rsidR="00E24A5E" w:rsidRPr="00781281">
        <w:rPr>
          <w:lang w:val="fr-CA"/>
        </w:rPr>
        <w:t>nt</w:t>
      </w:r>
      <w:r w:rsidR="00E24A5E" w:rsidRPr="00781281">
        <w:rPr>
          <w:spacing w:val="-1"/>
          <w:lang w:val="fr-CA"/>
        </w:rPr>
        <w:t>e</w:t>
      </w:r>
      <w:r w:rsidR="00E24A5E" w:rsidRPr="00781281">
        <w:rPr>
          <w:spacing w:val="1"/>
          <w:lang w:val="fr-CA"/>
        </w:rPr>
        <w:t>m</w:t>
      </w:r>
      <w:r w:rsidR="00E24A5E" w:rsidRPr="00781281">
        <w:rPr>
          <w:spacing w:val="-2"/>
          <w:lang w:val="fr-CA"/>
        </w:rPr>
        <w:t>e</w:t>
      </w:r>
      <w:r w:rsidR="00E24A5E" w:rsidRPr="00781281">
        <w:rPr>
          <w:lang w:val="fr-CA"/>
        </w:rPr>
        <w:t xml:space="preserve">nt </w:t>
      </w:r>
      <w:r w:rsidRPr="00781281">
        <w:rPr>
          <w:lang w:val="fr-CA"/>
        </w:rPr>
        <w:t xml:space="preserve">qui exempte ou </w:t>
      </w:r>
      <w:r w:rsidR="00E24A5E" w:rsidRPr="00781281">
        <w:rPr>
          <w:spacing w:val="1"/>
          <w:lang w:val="fr-CA"/>
        </w:rPr>
        <w:t>a</w:t>
      </w:r>
      <w:r w:rsidR="00E24A5E" w:rsidRPr="00781281">
        <w:rPr>
          <w:lang w:val="fr-CA"/>
        </w:rPr>
        <w:t>l</w:t>
      </w:r>
      <w:r w:rsidR="00E24A5E" w:rsidRPr="00781281">
        <w:rPr>
          <w:spacing w:val="-3"/>
          <w:lang w:val="fr-CA"/>
        </w:rPr>
        <w:t>t</w:t>
      </w:r>
      <w:r w:rsidR="00E24A5E" w:rsidRPr="00781281">
        <w:rPr>
          <w:lang w:val="fr-CA"/>
        </w:rPr>
        <w:t>ère</w:t>
      </w:r>
      <w:r w:rsidRPr="00781281">
        <w:rPr>
          <w:lang w:val="fr-CA"/>
        </w:rPr>
        <w:t xml:space="preserve"> une partie ou l’ensemble des éléments essentiels au processus de consentement, pourvu que le chercheur fournisse des justifications suffisantes et que le CER observe et documente que</w:t>
      </w:r>
      <w:r w:rsidR="001B5CEE" w:rsidRPr="00781281">
        <w:rPr>
          <w:lang w:val="fr-CA"/>
        </w:rPr>
        <w:t> :</w:t>
      </w:r>
    </w:p>
    <w:p w14:paraId="5BD81140" w14:textId="77777777" w:rsidR="00CA196C" w:rsidRPr="00781281" w:rsidRDefault="00CA196C" w:rsidP="00BD112D">
      <w:pPr>
        <w:pStyle w:val="SOPBulletC"/>
        <w:ind w:left="1701" w:hanging="567"/>
      </w:pPr>
      <w:r w:rsidRPr="00781281">
        <w:t>Le cadre normatif applicable à la recherche et toutes volontés connues exprimées antérieurement soutiennent l’exemption;</w:t>
      </w:r>
    </w:p>
    <w:p w14:paraId="0B1AAC67" w14:textId="7E30E1F5" w:rsidR="00CA196C" w:rsidRPr="00781281" w:rsidRDefault="00CA196C" w:rsidP="00BD112D">
      <w:pPr>
        <w:pStyle w:val="SOPBulletC"/>
        <w:ind w:left="1701" w:hanging="567"/>
      </w:pPr>
      <w:r w:rsidRPr="00781281">
        <w:t>La recherche pose tout au plus un risque minimal</w:t>
      </w:r>
      <w:r w:rsidRPr="00781281">
        <w:rPr>
          <w:rStyle w:val="Appelnotedebasdep"/>
        </w:rPr>
        <w:footnoteReference w:id="41"/>
      </w:r>
      <w:r w:rsidRPr="00781281">
        <w:t>;</w:t>
      </w:r>
    </w:p>
    <w:p w14:paraId="1954B154" w14:textId="7AB0B000" w:rsidR="00CA196C" w:rsidRPr="00781281" w:rsidRDefault="00CA196C" w:rsidP="00BD112D">
      <w:pPr>
        <w:pStyle w:val="SOPBulletC"/>
        <w:ind w:left="1701" w:hanging="567"/>
      </w:pPr>
      <w:r w:rsidRPr="00781281">
        <w:t xml:space="preserve">Il est impossible, pratiquement impossible ou inopportun de solliciter le consentement ou d’obtenir </w:t>
      </w:r>
      <w:r w:rsidR="00E24A5E" w:rsidRPr="00781281">
        <w:t>le</w:t>
      </w:r>
      <w:r w:rsidRPr="00781281">
        <w:t xml:space="preserve"> consentement pleinement éclairé;</w:t>
      </w:r>
    </w:p>
    <w:p w14:paraId="6123A90C" w14:textId="7101FAE3" w:rsidR="00CA196C" w:rsidRPr="00781281" w:rsidRDefault="00CA196C" w:rsidP="00BD112D">
      <w:pPr>
        <w:pStyle w:val="SOPBulletC"/>
        <w:ind w:left="1701" w:hanging="567"/>
      </w:pPr>
      <w:r w:rsidRPr="00781281">
        <w:t xml:space="preserve">La modification des exigences relatives au consentement risque peu </w:t>
      </w:r>
      <w:proofErr w:type="gramStart"/>
      <w:r w:rsidRPr="00781281">
        <w:t>d’avoir</w:t>
      </w:r>
      <w:proofErr w:type="gramEnd"/>
      <w:r w:rsidRPr="00781281">
        <w:t xml:space="preserve"> des conséquences négatives sur le bien-être des participants ou de </w:t>
      </w:r>
      <w:r w:rsidR="00E24A5E" w:rsidRPr="00781281">
        <w:t>ses</w:t>
      </w:r>
      <w:r w:rsidRPr="00781281">
        <w:t xml:space="preserve"> proches</w:t>
      </w:r>
      <w:r w:rsidRPr="00781281">
        <w:rPr>
          <w:rStyle w:val="Appelnotedebasdep"/>
        </w:rPr>
        <w:footnoteReference w:id="42"/>
      </w:r>
      <w:r w:rsidRPr="00781281">
        <w:t>;</w:t>
      </w:r>
    </w:p>
    <w:p w14:paraId="301920C7" w14:textId="3E6E1BF6" w:rsidR="00CA196C" w:rsidRPr="00781281" w:rsidRDefault="00CA196C" w:rsidP="00BD112D">
      <w:pPr>
        <w:pStyle w:val="SOPBulletC"/>
        <w:ind w:left="1701" w:hanging="567"/>
      </w:pPr>
      <w:r w:rsidRPr="00781281">
        <w:t xml:space="preserve">La recherche ne pourrait pratiquement pas être menée sans l’exemption ou </w:t>
      </w:r>
      <w:r w:rsidR="00E24A5E" w:rsidRPr="00781281">
        <w:rPr>
          <w:rFonts w:cs="Arial"/>
        </w:rPr>
        <w:t>l’altération</w:t>
      </w:r>
      <w:r w:rsidRPr="00781281">
        <w:rPr>
          <w:rStyle w:val="Appelnotedebasdep"/>
        </w:rPr>
        <w:footnoteReference w:id="43"/>
      </w:r>
      <w:r w:rsidRPr="00781281">
        <w:t>;</w:t>
      </w:r>
    </w:p>
    <w:p w14:paraId="4F0B4FF4" w14:textId="0FD7AC68" w:rsidR="00CA196C" w:rsidRPr="00781281" w:rsidRDefault="00CA196C" w:rsidP="00BD112D">
      <w:pPr>
        <w:pStyle w:val="SOPBulletC"/>
        <w:ind w:left="1701" w:hanging="567"/>
      </w:pPr>
      <w:r w:rsidRPr="00781281">
        <w:t>L’information est utilisée de manière à préserver la vie privée</w:t>
      </w:r>
      <w:r w:rsidRPr="00781281">
        <w:rPr>
          <w:rStyle w:val="Appelnotedebasdep"/>
        </w:rPr>
        <w:footnoteReference w:id="44"/>
      </w:r>
      <w:r w:rsidRPr="00781281">
        <w:t>;</w:t>
      </w:r>
    </w:p>
    <w:p w14:paraId="00071F6F" w14:textId="476AAC48" w:rsidR="00CA196C" w:rsidRPr="00781281" w:rsidRDefault="00CA196C" w:rsidP="00BD112D">
      <w:pPr>
        <w:pStyle w:val="SOPBulletC"/>
        <w:ind w:left="1701" w:hanging="567"/>
      </w:pPr>
      <w:r w:rsidRPr="00781281">
        <w:t xml:space="preserve">Lorsque possible, de l’information </w:t>
      </w:r>
      <w:r w:rsidR="00E24A5E" w:rsidRPr="00781281">
        <w:t xml:space="preserve">pertinente </w:t>
      </w:r>
      <w:r w:rsidRPr="00781281">
        <w:t>supplémentaire sera fournie aux participants</w:t>
      </w:r>
      <w:r w:rsidR="00E24A5E" w:rsidRPr="00781281">
        <w:t xml:space="preserve"> après</w:t>
      </w:r>
      <w:r w:rsidRPr="00781281">
        <w:t xml:space="preserve"> leur participation</w:t>
      </w:r>
      <w:r w:rsidRPr="00781281">
        <w:rPr>
          <w:rStyle w:val="Appelnotedebasdep"/>
        </w:rPr>
        <w:footnoteReference w:id="45"/>
      </w:r>
      <w:r w:rsidRPr="00781281">
        <w:t>.</w:t>
      </w:r>
    </w:p>
    <w:p w14:paraId="66D6B012" w14:textId="055EFB7A" w:rsidR="00E24A5E" w:rsidRPr="00781281" w:rsidRDefault="00E24A5E" w:rsidP="00405224">
      <w:pPr>
        <w:pStyle w:val="Titre3"/>
        <w:keepNext/>
        <w:tabs>
          <w:tab w:val="clear" w:pos="1123"/>
          <w:tab w:val="left" w:pos="1134"/>
        </w:tabs>
        <w:ind w:left="1138" w:hanging="1138"/>
        <w:rPr>
          <w:lang w:val="fr-CA"/>
        </w:rPr>
      </w:pPr>
      <w:r w:rsidRPr="00781281">
        <w:rPr>
          <w:lang w:val="fr-CA"/>
        </w:rPr>
        <w:t xml:space="preserve">Le CER </w:t>
      </w:r>
      <w:r w:rsidRPr="00781281">
        <w:rPr>
          <w:spacing w:val="-2"/>
          <w:lang w:val="fr-CA"/>
        </w:rPr>
        <w:t xml:space="preserve">peut </w:t>
      </w:r>
      <w:r w:rsidRPr="00781281">
        <w:rPr>
          <w:lang w:val="fr-CA"/>
        </w:rPr>
        <w:t>appr</w:t>
      </w:r>
      <w:r w:rsidRPr="00781281">
        <w:rPr>
          <w:spacing w:val="-3"/>
          <w:lang w:val="fr-CA"/>
        </w:rPr>
        <w:t>o</w:t>
      </w:r>
      <w:r w:rsidRPr="00781281">
        <w:rPr>
          <w:lang w:val="fr-CA"/>
        </w:rPr>
        <w:t>u</w:t>
      </w:r>
      <w:r w:rsidRPr="00781281">
        <w:rPr>
          <w:spacing w:val="-3"/>
          <w:lang w:val="fr-CA"/>
        </w:rPr>
        <w:t>v</w:t>
      </w:r>
      <w:r w:rsidRPr="00781281">
        <w:rPr>
          <w:lang w:val="fr-CA"/>
        </w:rPr>
        <w:t>er une recherche portant sur une urgence médicale en obtenant un consentement différé de la part du participant ou d’un tiers autorisé</w:t>
      </w:r>
      <w:r w:rsidRPr="00781281">
        <w:rPr>
          <w:rFonts w:cs="Arial"/>
          <w:lang w:val="fr-CA"/>
        </w:rPr>
        <w:t xml:space="preserve">, </w:t>
      </w:r>
      <w:r w:rsidRPr="00781281">
        <w:rPr>
          <w:rFonts w:cs="Arial"/>
          <w:spacing w:val="-2"/>
          <w:lang w:val="fr-CA"/>
        </w:rPr>
        <w:t>p</w:t>
      </w:r>
      <w:r w:rsidRPr="00781281">
        <w:rPr>
          <w:rFonts w:cs="Arial"/>
          <w:lang w:val="fr-CA"/>
        </w:rPr>
        <w:t>our</w:t>
      </w:r>
      <w:r w:rsidRPr="00781281">
        <w:rPr>
          <w:rFonts w:cs="Arial"/>
          <w:spacing w:val="-4"/>
          <w:lang w:val="fr-CA"/>
        </w:rPr>
        <w:t>v</w:t>
      </w:r>
      <w:r w:rsidRPr="00781281">
        <w:rPr>
          <w:rFonts w:cs="Arial"/>
          <w:lang w:val="fr-CA"/>
        </w:rPr>
        <w:t xml:space="preserve">u </w:t>
      </w:r>
      <w:r w:rsidRPr="00781281">
        <w:rPr>
          <w:rFonts w:cs="Arial"/>
          <w:spacing w:val="-1"/>
          <w:lang w:val="fr-CA"/>
        </w:rPr>
        <w:t>q</w:t>
      </w:r>
      <w:r w:rsidRPr="00781281">
        <w:rPr>
          <w:rFonts w:cs="Arial"/>
          <w:lang w:val="fr-CA"/>
        </w:rPr>
        <w:t>ue le chercheur</w:t>
      </w:r>
      <w:r w:rsidR="00BD112D">
        <w:rPr>
          <w:rFonts w:cs="Arial"/>
          <w:lang w:val="fr-CA"/>
        </w:rPr>
        <w:t xml:space="preserve"> </w:t>
      </w:r>
      <w:r w:rsidRPr="00781281">
        <w:rPr>
          <w:rFonts w:cs="Arial"/>
          <w:lang w:val="fr-CA"/>
        </w:rPr>
        <w:t xml:space="preserve">fournisse des justifications suffisantes et que </w:t>
      </w:r>
      <w:r w:rsidRPr="00781281">
        <w:rPr>
          <w:lang w:val="fr-CA"/>
        </w:rPr>
        <w:t>le CER ob</w:t>
      </w:r>
      <w:r w:rsidRPr="00781281">
        <w:rPr>
          <w:spacing w:val="-3"/>
          <w:lang w:val="fr-CA"/>
        </w:rPr>
        <w:t>s</w:t>
      </w:r>
      <w:r w:rsidRPr="00781281">
        <w:rPr>
          <w:lang w:val="fr-CA"/>
        </w:rPr>
        <w:t>er</w:t>
      </w:r>
      <w:r w:rsidRPr="00781281">
        <w:rPr>
          <w:spacing w:val="-4"/>
          <w:lang w:val="fr-CA"/>
        </w:rPr>
        <w:t>v</w:t>
      </w:r>
      <w:r w:rsidRPr="00781281">
        <w:rPr>
          <w:lang w:val="fr-CA"/>
        </w:rPr>
        <w:t xml:space="preserve">e </w:t>
      </w:r>
      <w:r w:rsidRPr="00781281">
        <w:rPr>
          <w:spacing w:val="1"/>
          <w:lang w:val="fr-CA"/>
        </w:rPr>
        <w:t>e</w:t>
      </w:r>
      <w:r w:rsidRPr="00781281">
        <w:rPr>
          <w:lang w:val="fr-CA"/>
        </w:rPr>
        <w:t>t do</w:t>
      </w:r>
      <w:r w:rsidRPr="00781281">
        <w:rPr>
          <w:spacing w:val="-3"/>
          <w:lang w:val="fr-CA"/>
        </w:rPr>
        <w:t>c</w:t>
      </w:r>
      <w:r w:rsidRPr="00781281">
        <w:rPr>
          <w:lang w:val="fr-CA"/>
        </w:rPr>
        <w:t>u</w:t>
      </w:r>
      <w:r w:rsidRPr="00781281">
        <w:rPr>
          <w:spacing w:val="1"/>
          <w:lang w:val="fr-CA"/>
        </w:rPr>
        <w:t>m</w:t>
      </w:r>
      <w:r w:rsidRPr="00781281">
        <w:rPr>
          <w:spacing w:val="-2"/>
          <w:lang w:val="fr-CA"/>
        </w:rPr>
        <w:t>e</w:t>
      </w:r>
      <w:r w:rsidRPr="00781281">
        <w:rPr>
          <w:lang w:val="fr-CA"/>
        </w:rPr>
        <w:t>nte</w:t>
      </w:r>
      <w:r w:rsidRPr="00781281">
        <w:rPr>
          <w:spacing w:val="-1"/>
          <w:lang w:val="fr-CA"/>
        </w:rPr>
        <w:t xml:space="preserve"> q</w:t>
      </w:r>
      <w:r w:rsidRPr="00781281">
        <w:rPr>
          <w:lang w:val="fr-CA"/>
        </w:rPr>
        <w:t>ue :</w:t>
      </w:r>
    </w:p>
    <w:p w14:paraId="552D9541" w14:textId="77777777" w:rsidR="00E24A5E" w:rsidRPr="00781281" w:rsidRDefault="00E24A5E" w:rsidP="00471EB9">
      <w:pPr>
        <w:pStyle w:val="SOPBulletC"/>
        <w:ind w:left="1701" w:hanging="567"/>
      </w:pPr>
      <w:r w:rsidRPr="00781281">
        <w:t>Le cadre normatif applicable à la recherche soutient l’exemption;</w:t>
      </w:r>
    </w:p>
    <w:p w14:paraId="50C3BBF9" w14:textId="77777777" w:rsidR="00E24A5E" w:rsidRPr="00781281" w:rsidRDefault="00E24A5E" w:rsidP="00471EB9">
      <w:pPr>
        <w:pStyle w:val="SOPBulletC"/>
        <w:ind w:left="1701" w:hanging="567"/>
      </w:pPr>
      <w:r w:rsidRPr="00781281">
        <w:t xml:space="preserve">Le participant éventuel court un risque sérieux nécessitant une intervention immédiate; </w:t>
      </w:r>
    </w:p>
    <w:p w14:paraId="000F25BD" w14:textId="77777777" w:rsidR="00E24A5E" w:rsidRPr="00781281" w:rsidRDefault="00E24A5E" w:rsidP="00471EB9">
      <w:pPr>
        <w:pStyle w:val="SOPBulletC"/>
        <w:ind w:left="1701" w:hanging="567"/>
      </w:pPr>
      <w:r w:rsidRPr="00781281">
        <w:t>Il n</w:t>
      </w:r>
      <w:r w:rsidR="00CB1745" w:rsidRPr="00781281">
        <w:t>’</w:t>
      </w:r>
      <w:r w:rsidRPr="00781281">
        <w:t>existe aucun traitement standard efficace, ou bien le résultat de l</w:t>
      </w:r>
      <w:r w:rsidR="00471EB9" w:rsidRPr="00781281">
        <w:t>’</w:t>
      </w:r>
      <w:r w:rsidRPr="00781281">
        <w:t xml:space="preserve">activité de recherche comportera réellement la possibilité d’un avantage direct pour le participant en comparaison du traitement usuel; </w:t>
      </w:r>
    </w:p>
    <w:p w14:paraId="602774D0" w14:textId="77777777" w:rsidR="00E24A5E" w:rsidRPr="00781281" w:rsidRDefault="00E24A5E" w:rsidP="00471EB9">
      <w:pPr>
        <w:pStyle w:val="SOPBulletC"/>
        <w:ind w:left="1701" w:hanging="567"/>
      </w:pPr>
      <w:r w:rsidRPr="00781281">
        <w:t>Le risque n</w:t>
      </w:r>
      <w:r w:rsidR="00CB1745" w:rsidRPr="00781281">
        <w:t>’</w:t>
      </w:r>
      <w:r w:rsidRPr="00781281">
        <w:t>est pas plus important que celui associé au traitement standard efficace, ou bien il est manifestement justifié par l</w:t>
      </w:r>
      <w:r w:rsidR="00CB1745" w:rsidRPr="00781281">
        <w:t>’</w:t>
      </w:r>
      <w:r w:rsidRPr="00781281">
        <w:t xml:space="preserve">espoir des bénéfices directs du projet de recherche pour le participant; </w:t>
      </w:r>
    </w:p>
    <w:p w14:paraId="64B92F65" w14:textId="77777777" w:rsidR="00E24A5E" w:rsidRPr="00781281" w:rsidRDefault="00E24A5E" w:rsidP="00471EB9">
      <w:pPr>
        <w:pStyle w:val="SOPBulletC"/>
        <w:ind w:left="1701" w:hanging="567"/>
      </w:pPr>
      <w:r w:rsidRPr="00781281">
        <w:t>Le participant éventuel est inconscient ou n</w:t>
      </w:r>
      <w:r w:rsidR="00471EB9" w:rsidRPr="00781281">
        <w:t>’</w:t>
      </w:r>
      <w:r w:rsidRPr="00781281">
        <w:t xml:space="preserve">a pas la capacité de comprendre les risques, les méthodes et les objectifs du projet de recherche; </w:t>
      </w:r>
    </w:p>
    <w:p w14:paraId="2F5C2962" w14:textId="77777777" w:rsidR="00E24A5E" w:rsidRPr="00781281" w:rsidRDefault="00E24A5E" w:rsidP="00471EB9">
      <w:pPr>
        <w:pStyle w:val="SOPBulletC"/>
        <w:ind w:left="1701" w:hanging="567"/>
      </w:pPr>
      <w:r w:rsidRPr="00781281">
        <w:lastRenderedPageBreak/>
        <w:t>Il n</w:t>
      </w:r>
      <w:r w:rsidR="00471EB9" w:rsidRPr="00781281">
        <w:t>’</w:t>
      </w:r>
      <w:r w:rsidRPr="00781281">
        <w:t xml:space="preserve">a pas </w:t>
      </w:r>
      <w:r w:rsidR="00471EB9" w:rsidRPr="00781281">
        <w:t>été</w:t>
      </w:r>
      <w:r w:rsidRPr="00781281">
        <w:t xml:space="preserve"> possible d</w:t>
      </w:r>
      <w:r w:rsidR="00471EB9" w:rsidRPr="00781281">
        <w:t>’</w:t>
      </w:r>
      <w:r w:rsidRPr="00781281">
        <w:t>obtenir à temps la permission d</w:t>
      </w:r>
      <w:r w:rsidR="00471EB9" w:rsidRPr="00781281">
        <w:t>’</w:t>
      </w:r>
      <w:r w:rsidRPr="00781281">
        <w:t xml:space="preserve">un tiers autorisé, malgré des efforts diligents et attestés par des documents; </w:t>
      </w:r>
    </w:p>
    <w:p w14:paraId="7DAC5975" w14:textId="77777777" w:rsidR="00E24A5E" w:rsidRPr="00781281" w:rsidRDefault="00E24A5E" w:rsidP="00471EB9">
      <w:pPr>
        <w:pStyle w:val="SOPBulletC"/>
        <w:ind w:left="1701" w:hanging="567"/>
      </w:pPr>
      <w:r w:rsidRPr="00781281">
        <w:t>Il n</w:t>
      </w:r>
      <w:r w:rsidR="00471EB9" w:rsidRPr="00781281">
        <w:t>’</w:t>
      </w:r>
      <w:r w:rsidRPr="00781281">
        <w:t>existe à cet égard aucune directive antérieure connue, de la part du participant.</w:t>
      </w:r>
    </w:p>
    <w:p w14:paraId="57F0DAEF" w14:textId="77777777" w:rsidR="00E24A5E" w:rsidRPr="00781281" w:rsidRDefault="00E24A5E" w:rsidP="00471EB9">
      <w:pPr>
        <w:pStyle w:val="SOPBulletC"/>
        <w:ind w:left="1701" w:hanging="567"/>
      </w:pPr>
      <w:r w:rsidRPr="00781281">
        <w:rPr>
          <w:spacing w:val="-2"/>
        </w:rPr>
        <w:t>L’obtention du</w:t>
      </w:r>
      <w:r w:rsidRPr="00781281">
        <w:t xml:space="preserve"> c</w:t>
      </w:r>
      <w:r w:rsidRPr="00781281">
        <w:rPr>
          <w:spacing w:val="-1"/>
        </w:rPr>
        <w:t>o</w:t>
      </w:r>
      <w:r w:rsidRPr="00781281">
        <w:t>nsen</w:t>
      </w:r>
      <w:r w:rsidRPr="00781281">
        <w:rPr>
          <w:spacing w:val="-2"/>
        </w:rPr>
        <w:t>t</w:t>
      </w:r>
      <w:r w:rsidRPr="00781281">
        <w:t>e</w:t>
      </w:r>
      <w:r w:rsidRPr="00781281">
        <w:rPr>
          <w:spacing w:val="-1"/>
        </w:rPr>
        <w:t>m</w:t>
      </w:r>
      <w:r w:rsidRPr="00781281">
        <w:t>ent sera sollicité</w:t>
      </w:r>
      <w:r w:rsidR="00471EB9" w:rsidRPr="00781281">
        <w:t>e</w:t>
      </w:r>
      <w:r w:rsidRPr="00781281">
        <w:t xml:space="preserve"> sans délai si le participant retrouve sa capacité décisionnelle ou si on identifie un représentant légal afin que la participation au projet puisse se poursuivre.</w:t>
      </w:r>
    </w:p>
    <w:p w14:paraId="2C4D85FF" w14:textId="59655E62" w:rsidR="00CA196C" w:rsidRPr="00781281" w:rsidRDefault="00CA196C" w:rsidP="00AD638B">
      <w:pPr>
        <w:pStyle w:val="Titre2"/>
        <w:rPr>
          <w:lang w:val="fr-CA"/>
        </w:rPr>
      </w:pPr>
      <w:bookmarkStart w:id="24" w:name="_Toc4419567"/>
      <w:bookmarkStart w:id="25" w:name="_Toc151725785"/>
      <w:r w:rsidRPr="00781281">
        <w:rPr>
          <w:lang w:val="fr-CA"/>
        </w:rPr>
        <w:t>Consentement à une recherche menée auprès de personnes inaptes à consentir</w:t>
      </w:r>
      <w:bookmarkEnd w:id="24"/>
      <w:bookmarkEnd w:id="25"/>
    </w:p>
    <w:p w14:paraId="351A429C" w14:textId="3884B2C6" w:rsidR="00CA196C" w:rsidRPr="00781281" w:rsidRDefault="00CA196C" w:rsidP="4B991EB5">
      <w:pPr>
        <w:keepNext/>
      </w:pPr>
      <w:r w:rsidRPr="00781281">
        <w:t xml:space="preserve">Dans les cas de projets de recherche menés auprès de personnes inaptes, de manière permanente ou temporaire, </w:t>
      </w:r>
      <w:r w:rsidR="00E24A5E" w:rsidRPr="00781281">
        <w:rPr>
          <w:spacing w:val="-1"/>
        </w:rPr>
        <w:t>d</w:t>
      </w:r>
      <w:r w:rsidR="00E24A5E" w:rsidRPr="00781281">
        <w:t>e</w:t>
      </w:r>
      <w:r w:rsidRPr="00781281">
        <w:t xml:space="preserve"> prendre une décision relative à leur participation, le CER s’assure que les conditions minimales suivantes sont satisfaites</w:t>
      </w:r>
      <w:r w:rsidR="001B5CEE" w:rsidRPr="00781281">
        <w:t> :</w:t>
      </w:r>
    </w:p>
    <w:p w14:paraId="4B7A19E9" w14:textId="0912C04E" w:rsidR="00CA196C" w:rsidRPr="00781281" w:rsidRDefault="00CA196C" w:rsidP="00BD112D">
      <w:pPr>
        <w:pStyle w:val="SOPBulletC"/>
        <w:ind w:left="567" w:hanging="562"/>
      </w:pPr>
      <w:r w:rsidRPr="00781281">
        <w:t>Dans la mesure du possible, le chercheur implique chaque participant dans le processus décisionnel et documente son assentiment</w:t>
      </w:r>
      <w:r w:rsidRPr="00781281">
        <w:rPr>
          <w:rStyle w:val="Appelnotedebasdep"/>
        </w:rPr>
        <w:footnoteReference w:id="46"/>
      </w:r>
      <w:r w:rsidRPr="00781281">
        <w:t>. Dans tous les cas, le participant ne peut participer à la recherche s’il s’y oppose alors qu’il en comprend la nature et les conséquences</w:t>
      </w:r>
      <w:r w:rsidRPr="00781281">
        <w:rPr>
          <w:rStyle w:val="Appelnotedebasdep"/>
        </w:rPr>
        <w:footnoteReference w:id="47"/>
      </w:r>
      <w:r w:rsidRPr="00781281">
        <w:t>.</w:t>
      </w:r>
    </w:p>
    <w:p w14:paraId="21BC622E" w14:textId="2714FFC1" w:rsidR="00CA196C" w:rsidRPr="00781281" w:rsidRDefault="00E24A5E" w:rsidP="00BD112D">
      <w:pPr>
        <w:pStyle w:val="SOPBulletC"/>
        <w:ind w:left="567" w:hanging="562"/>
      </w:pPr>
      <w:r w:rsidRPr="00781281">
        <w:t>Le c</w:t>
      </w:r>
      <w:r w:rsidRPr="00781281">
        <w:rPr>
          <w:spacing w:val="-1"/>
        </w:rPr>
        <w:t>h</w:t>
      </w:r>
      <w:r w:rsidRPr="00781281">
        <w:t>erch</w:t>
      </w:r>
      <w:r w:rsidRPr="00781281">
        <w:rPr>
          <w:spacing w:val="-2"/>
        </w:rPr>
        <w:t>e</w:t>
      </w:r>
      <w:r w:rsidRPr="00781281">
        <w:t>ur obtient</w:t>
      </w:r>
      <w:r w:rsidR="1DD7A76E" w:rsidRPr="00781281">
        <w:t xml:space="preserve"> le consentement </w:t>
      </w:r>
      <w:r w:rsidRPr="00781281">
        <w:rPr>
          <w:spacing w:val="-1"/>
        </w:rPr>
        <w:t xml:space="preserve">substitué du </w:t>
      </w:r>
      <w:r w:rsidR="00CA196C" w:rsidRPr="00781281">
        <w:rPr>
          <w:rStyle w:val="Appelnotedebasdep"/>
        </w:rPr>
        <w:footnoteReference w:id="48"/>
      </w:r>
      <w:r w:rsidR="00CA196C" w:rsidRPr="00781281">
        <w:t>représentant légal</w:t>
      </w:r>
      <w:r w:rsidR="002B5E36" w:rsidRPr="00781281">
        <w:t>.</w:t>
      </w:r>
      <w:r w:rsidRPr="00781281">
        <w:rPr>
          <w:rFonts w:cs="Arial"/>
        </w:rPr>
        <w:t xml:space="preserve"> Ce dernier n’est jamais</w:t>
      </w:r>
      <w:r w:rsidRPr="00781281">
        <w:rPr>
          <w:rStyle w:val="Appelnotedebasdep"/>
        </w:rPr>
        <w:footnoteReference w:id="49"/>
      </w:r>
      <w:r w:rsidR="00CA196C" w:rsidRPr="00781281">
        <w:t xml:space="preserve"> le chercheur ni un membre de l’équipe de recherche</w:t>
      </w:r>
      <w:r w:rsidRPr="00781281">
        <w:rPr>
          <w:rStyle w:val="Appelnotedebasdep"/>
        </w:rPr>
        <w:footnoteReference w:id="50"/>
      </w:r>
      <w:r w:rsidR="00CA196C" w:rsidRPr="00781281">
        <w:t>.</w:t>
      </w:r>
    </w:p>
    <w:p w14:paraId="530F3AA7" w14:textId="045DE6D7" w:rsidR="00CA196C" w:rsidRPr="00781281" w:rsidRDefault="00E24A5E" w:rsidP="00BD112D">
      <w:pPr>
        <w:keepNext/>
      </w:pPr>
      <w:r w:rsidRPr="00781281">
        <w:t>Que la recherche porte ou non atteinte à l’intégrité, le</w:t>
      </w:r>
      <w:r w:rsidR="00CA196C" w:rsidRPr="00781281">
        <w:t xml:space="preserve"> chercheur doit démontrer</w:t>
      </w:r>
      <w:r w:rsidR="001B5CEE" w:rsidRPr="00781281">
        <w:t> :</w:t>
      </w:r>
    </w:p>
    <w:p w14:paraId="0A49FE80" w14:textId="283265FF" w:rsidR="00CA196C" w:rsidRPr="00781281" w:rsidRDefault="00CA196C" w:rsidP="00BD112D">
      <w:pPr>
        <w:pStyle w:val="SOPBulletC"/>
        <w:ind w:left="567" w:hanging="562"/>
      </w:pPr>
      <w:r w:rsidRPr="00781281">
        <w:t>Que la recherche laisse espérer, si elle ne vise qu’un participant, un bienfait pour sa santé ou, si elle vise un groupe de participants, des résultats qui seraient bénéfiques aux personnes possédant les mêmes caractéristiques d’âge, de maladie ou de handicap que les membres du groupe</w:t>
      </w:r>
      <w:r w:rsidRPr="00781281">
        <w:rPr>
          <w:rStyle w:val="Appelnotedebasdep"/>
        </w:rPr>
        <w:footnoteReference w:id="51"/>
      </w:r>
      <w:r w:rsidRPr="00781281">
        <w:t>.</w:t>
      </w:r>
    </w:p>
    <w:p w14:paraId="53B52235" w14:textId="757C7878" w:rsidR="00CA196C" w:rsidRPr="00781281" w:rsidRDefault="00CA196C" w:rsidP="00BD112D">
      <w:pPr>
        <w:pStyle w:val="SOPBulletC"/>
        <w:ind w:left="567" w:hanging="562"/>
      </w:pPr>
      <w:r w:rsidRPr="00781281">
        <w:t xml:space="preserve">Que le risque couru, en tenant compte de son état de santé et de sa condition personnelle, </w:t>
      </w:r>
      <w:r w:rsidR="00E24A5E" w:rsidRPr="00781281">
        <w:t>ne soit</w:t>
      </w:r>
      <w:r w:rsidRPr="00781281">
        <w:t xml:space="preserve"> pas hors de proportion avec le bienfait qu’on peut raisonnablement en espérer</w:t>
      </w:r>
      <w:r w:rsidR="00AD638B" w:rsidRPr="00781281">
        <w:rPr>
          <w:rStyle w:val="Appelnotedebasdep"/>
        </w:rPr>
        <w:footnoteReference w:id="52"/>
      </w:r>
      <w:r w:rsidR="00AD638B" w:rsidRPr="00781281">
        <w:t>.</w:t>
      </w:r>
    </w:p>
    <w:p w14:paraId="66EE1D73" w14:textId="5991C4F6" w:rsidR="00CA196C" w:rsidRPr="00781281" w:rsidRDefault="00CA196C" w:rsidP="00AD638B">
      <w:pPr>
        <w:pStyle w:val="Titre3"/>
        <w:rPr>
          <w:lang w:val="fr-CA"/>
        </w:rPr>
      </w:pPr>
      <w:r w:rsidRPr="00781281">
        <w:rPr>
          <w:lang w:val="fr-CA"/>
        </w:rPr>
        <w:t xml:space="preserve">Lorsque le consentement a été donné par le représentant légal et que le participant devient ou redevient apte durant la recherche, le chercheur obtient </w:t>
      </w:r>
      <w:r w:rsidR="00E24A5E" w:rsidRPr="00781281">
        <w:rPr>
          <w:lang w:val="fr-CA"/>
        </w:rPr>
        <w:t>si possible</w:t>
      </w:r>
      <w:r w:rsidR="00E24A5E" w:rsidRPr="00781281">
        <w:rPr>
          <w:spacing w:val="-2"/>
          <w:lang w:val="fr-CA"/>
        </w:rPr>
        <w:t xml:space="preserve"> </w:t>
      </w:r>
      <w:r w:rsidRPr="00781281">
        <w:rPr>
          <w:lang w:val="fr-CA"/>
        </w:rPr>
        <w:t xml:space="preserve">le consentement du participant </w:t>
      </w:r>
      <w:r w:rsidR="00E24A5E" w:rsidRPr="00781281">
        <w:rPr>
          <w:spacing w:val="-2"/>
          <w:lang w:val="fr-CA"/>
        </w:rPr>
        <w:t>pour</w:t>
      </w:r>
      <w:r w:rsidRPr="00781281">
        <w:rPr>
          <w:lang w:val="fr-CA"/>
        </w:rPr>
        <w:t xml:space="preserve"> poursuivre sa participation</w:t>
      </w:r>
      <w:r w:rsidRPr="00781281">
        <w:rPr>
          <w:rStyle w:val="Appelnotedebasdep"/>
          <w:lang w:val="fr-CA"/>
        </w:rPr>
        <w:footnoteReference w:id="53"/>
      </w:r>
      <w:r w:rsidRPr="00781281">
        <w:rPr>
          <w:lang w:val="fr-CA"/>
        </w:rPr>
        <w:t>.</w:t>
      </w:r>
    </w:p>
    <w:p w14:paraId="2303A05E" w14:textId="23266C7A" w:rsidR="00756C58" w:rsidRPr="00781281" w:rsidRDefault="002E18ED" w:rsidP="00133159">
      <w:pPr>
        <w:pStyle w:val="Titre1"/>
      </w:pPr>
      <w:bookmarkStart w:id="26" w:name="_Toc4419568"/>
      <w:bookmarkStart w:id="27" w:name="_Toc151725786"/>
      <w:r w:rsidRPr="00781281">
        <w:t>R</w:t>
      </w:r>
      <w:r w:rsidR="00ED30D3" w:rsidRPr="00781281">
        <w:t>é</w:t>
      </w:r>
      <w:r w:rsidR="00756C58" w:rsidRPr="00781281">
        <w:t>f</w:t>
      </w:r>
      <w:r w:rsidR="00ED30D3" w:rsidRPr="00781281">
        <w:t>é</w:t>
      </w:r>
      <w:r w:rsidR="00756C58" w:rsidRPr="00781281">
        <w:t>rences</w:t>
      </w:r>
      <w:bookmarkEnd w:id="26"/>
      <w:bookmarkEnd w:id="27"/>
    </w:p>
    <w:p w14:paraId="5D2C0AE4" w14:textId="01BE1EDF" w:rsidR="00756C58" w:rsidRPr="00781281" w:rsidRDefault="00347179" w:rsidP="00133159">
      <w:r w:rsidRPr="00781281">
        <w:t>Voir les notes en bas de page.</w:t>
      </w:r>
    </w:p>
    <w:p w14:paraId="7DAAB75F" w14:textId="692C371B" w:rsidR="00756C58" w:rsidRPr="00781281" w:rsidRDefault="00347179" w:rsidP="00317D8A">
      <w:pPr>
        <w:pStyle w:val="Titre1"/>
      </w:pPr>
      <w:bookmarkStart w:id="28" w:name="_Toc4419569"/>
      <w:bookmarkStart w:id="29" w:name="_Toc151725787"/>
      <w:r w:rsidRPr="00781281">
        <w:lastRenderedPageBreak/>
        <w:t xml:space="preserve">Historique des </w:t>
      </w:r>
      <w:bookmarkEnd w:id="28"/>
      <w:r w:rsidR="005361D0" w:rsidRPr="00781281">
        <w:t>r</w:t>
      </w:r>
      <w:r w:rsidRPr="00781281">
        <w:t>é</w:t>
      </w:r>
      <w:r w:rsidR="00756C58" w:rsidRPr="00781281">
        <w:t>vision</w:t>
      </w:r>
      <w:r w:rsidRPr="00781281">
        <w:t>s</w:t>
      </w:r>
      <w:bookmarkEnd w:id="29"/>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781281" w14:paraId="48F7327B" w14:textId="77777777" w:rsidTr="004E427E">
        <w:trPr>
          <w:tblHeader/>
        </w:trPr>
        <w:tc>
          <w:tcPr>
            <w:tcW w:w="2439" w:type="dxa"/>
            <w:tcBorders>
              <w:right w:val="single" w:sz="4" w:space="0" w:color="auto"/>
            </w:tcBorders>
            <w:shd w:val="clear" w:color="auto" w:fill="auto"/>
            <w:vAlign w:val="center"/>
          </w:tcPr>
          <w:p w14:paraId="1949C2F5" w14:textId="02C999CD" w:rsidR="00756C58" w:rsidRPr="00781281" w:rsidRDefault="00347179" w:rsidP="004E427E">
            <w:pPr>
              <w:keepNext/>
              <w:spacing w:before="0" w:after="0"/>
              <w:jc w:val="center"/>
              <w:rPr>
                <w:rFonts w:eastAsia="Calibri"/>
                <w:b/>
              </w:rPr>
            </w:pPr>
            <w:r w:rsidRPr="00781281">
              <w:rPr>
                <w:rFonts w:eastAsia="Calibri"/>
                <w:b/>
              </w:rPr>
              <w:t xml:space="preserve">Code </w:t>
            </w:r>
            <w:r w:rsidR="00474636" w:rsidRPr="00781281">
              <w:rPr>
                <w:rFonts w:eastAsia="Calibri"/>
                <w:b/>
              </w:rPr>
              <w:t xml:space="preserve">du </w:t>
            </w:r>
            <w:r w:rsidRPr="00781281">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781281" w:rsidRDefault="00474636" w:rsidP="004E427E">
            <w:pPr>
              <w:keepNext/>
              <w:spacing w:before="0" w:after="0"/>
              <w:jc w:val="center"/>
              <w:rPr>
                <w:rFonts w:eastAsia="Calibri"/>
                <w:b/>
              </w:rPr>
            </w:pPr>
            <w:r w:rsidRPr="00781281">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781281" w:rsidRDefault="00347179" w:rsidP="004E427E">
            <w:pPr>
              <w:keepNext/>
              <w:spacing w:before="0" w:after="0"/>
              <w:jc w:val="left"/>
              <w:rPr>
                <w:rFonts w:eastAsia="Calibri"/>
                <w:b/>
              </w:rPr>
            </w:pPr>
            <w:r w:rsidRPr="00781281">
              <w:rPr>
                <w:rFonts w:eastAsia="Calibri"/>
                <w:b/>
              </w:rPr>
              <w:t xml:space="preserve">Résumé des </w:t>
            </w:r>
            <w:r w:rsidR="00474636" w:rsidRPr="00781281">
              <w:rPr>
                <w:rFonts w:eastAsia="Calibri"/>
                <w:b/>
              </w:rPr>
              <w:t>modifications</w:t>
            </w:r>
          </w:p>
        </w:tc>
      </w:tr>
      <w:tr w:rsidR="00AD638B" w:rsidRPr="00781281" w14:paraId="4D71CB09" w14:textId="77777777" w:rsidTr="004E427E">
        <w:tc>
          <w:tcPr>
            <w:tcW w:w="2439" w:type="dxa"/>
            <w:tcBorders>
              <w:right w:val="single" w:sz="4" w:space="0" w:color="auto"/>
            </w:tcBorders>
            <w:shd w:val="clear" w:color="auto" w:fill="auto"/>
          </w:tcPr>
          <w:p w14:paraId="4E586DA7" w14:textId="71929A62" w:rsidR="00AD638B" w:rsidRPr="00781281" w:rsidRDefault="00AD638B" w:rsidP="004E427E">
            <w:pPr>
              <w:keepNext/>
              <w:spacing w:before="0" w:after="0"/>
              <w:jc w:val="left"/>
              <w:rPr>
                <w:rFonts w:eastAsia="Calibri" w:cs="Arial"/>
              </w:rPr>
            </w:pPr>
            <w:r w:rsidRPr="00781281">
              <w:t>MON-CER 404-001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5A71F6A7" w:rsidR="00AD638B" w:rsidRPr="00781281" w:rsidRDefault="00AD638B" w:rsidP="004E427E">
            <w:pPr>
              <w:keepNext/>
              <w:spacing w:before="0" w:after="0"/>
              <w:jc w:val="center"/>
              <w:rPr>
                <w:rFonts w:eastAsia="Calibri"/>
              </w:rPr>
            </w:pPr>
            <w:r w:rsidRPr="00781281">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31A82B79" w:rsidR="00AD638B" w:rsidRPr="00781281" w:rsidRDefault="00AD638B" w:rsidP="004E427E">
            <w:pPr>
              <w:keepNext/>
              <w:spacing w:before="0" w:after="0"/>
              <w:jc w:val="left"/>
              <w:rPr>
                <w:rFonts w:eastAsia="Calibri"/>
              </w:rPr>
            </w:pPr>
            <w:r w:rsidRPr="00781281">
              <w:t>Version originale</w:t>
            </w:r>
          </w:p>
        </w:tc>
      </w:tr>
      <w:tr w:rsidR="00AD638B" w:rsidRPr="00781281" w14:paraId="3C8E0466" w14:textId="77777777" w:rsidTr="004E427E">
        <w:tc>
          <w:tcPr>
            <w:tcW w:w="2439" w:type="dxa"/>
            <w:tcBorders>
              <w:right w:val="single" w:sz="4" w:space="0" w:color="auto"/>
            </w:tcBorders>
            <w:shd w:val="clear" w:color="auto" w:fill="auto"/>
          </w:tcPr>
          <w:p w14:paraId="2187091D" w14:textId="1AA325D8" w:rsidR="00AD638B" w:rsidRPr="00781281" w:rsidRDefault="00AD638B" w:rsidP="004E427E">
            <w:pPr>
              <w:keepNext/>
              <w:spacing w:before="0" w:after="0"/>
              <w:jc w:val="left"/>
              <w:rPr>
                <w:rFonts w:eastAsia="Calibri"/>
              </w:rPr>
            </w:pPr>
            <w:r w:rsidRPr="00781281">
              <w:t>MON-CER</w:t>
            </w:r>
            <w:r w:rsidR="00B432DD" w:rsidRPr="00781281">
              <w:t> </w:t>
            </w:r>
            <w:r w:rsidRPr="00781281">
              <w:t>701-002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453B7B07" w:rsidR="00AD638B" w:rsidRPr="00781281" w:rsidRDefault="00AD638B" w:rsidP="004E427E">
            <w:pPr>
              <w:keepNext/>
              <w:spacing w:before="0" w:after="0"/>
              <w:jc w:val="center"/>
              <w:rPr>
                <w:rFonts w:eastAsia="Calibri"/>
              </w:rPr>
            </w:pPr>
            <w:r w:rsidRPr="00781281">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72C9BEA" w14:textId="77777777" w:rsidR="00AD638B" w:rsidRPr="00781281" w:rsidRDefault="00AD638B" w:rsidP="00317D8A">
            <w:pPr>
              <w:keepNext/>
              <w:spacing w:before="0" w:after="0"/>
              <w:jc w:val="left"/>
            </w:pPr>
            <w:r w:rsidRPr="00781281">
              <w:t>Mise à jour en fonction de la réglementation en vigueur</w:t>
            </w:r>
          </w:p>
          <w:p w14:paraId="36DC4D4B" w14:textId="2113257C" w:rsidR="00AD638B" w:rsidRPr="00781281" w:rsidRDefault="00AD638B" w:rsidP="004E427E">
            <w:pPr>
              <w:keepNext/>
              <w:spacing w:before="0" w:after="0"/>
              <w:jc w:val="left"/>
              <w:rPr>
                <w:rFonts w:eastAsia="Calibri"/>
              </w:rPr>
            </w:pPr>
            <w:r w:rsidRPr="00781281">
              <w:t>Mise à jour des références</w:t>
            </w:r>
          </w:p>
        </w:tc>
      </w:tr>
      <w:tr w:rsidR="00756C58" w:rsidRPr="00781281" w14:paraId="4C850D18" w14:textId="77777777" w:rsidTr="00474636">
        <w:tc>
          <w:tcPr>
            <w:tcW w:w="2439" w:type="dxa"/>
            <w:tcBorders>
              <w:right w:val="single" w:sz="4" w:space="0" w:color="auto"/>
            </w:tcBorders>
            <w:shd w:val="clear" w:color="auto" w:fill="auto"/>
            <w:vAlign w:val="center"/>
          </w:tcPr>
          <w:p w14:paraId="2F4B81D7" w14:textId="77777777" w:rsidR="00756C58" w:rsidRPr="00781281" w:rsidRDefault="00756C58" w:rsidP="004E427E">
            <w:pPr>
              <w:keepNext/>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781281" w:rsidRDefault="00756C58" w:rsidP="004E427E">
            <w:pPr>
              <w:keepNext/>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781281" w:rsidRDefault="00756C58" w:rsidP="004E427E">
            <w:pPr>
              <w:keepNext/>
              <w:spacing w:before="0" w:after="0"/>
              <w:jc w:val="left"/>
              <w:rPr>
                <w:rFonts w:eastAsia="Calibri"/>
              </w:rPr>
            </w:pPr>
          </w:p>
        </w:tc>
      </w:tr>
    </w:tbl>
    <w:p w14:paraId="27543BF8" w14:textId="213C028B" w:rsidR="00756C58" w:rsidRPr="00781281" w:rsidRDefault="002E18ED" w:rsidP="00133159">
      <w:pPr>
        <w:pStyle w:val="Titre1"/>
      </w:pPr>
      <w:bookmarkStart w:id="30" w:name="_Toc4419570"/>
      <w:bookmarkStart w:id="31" w:name="_Toc151725788"/>
      <w:r w:rsidRPr="00781281">
        <w:t>A</w:t>
      </w:r>
      <w:r w:rsidR="00347179" w:rsidRPr="00781281">
        <w:t>nnexes</w:t>
      </w:r>
      <w:bookmarkEnd w:id="30"/>
      <w:bookmarkEnd w:id="31"/>
    </w:p>
    <w:p w14:paraId="658D624C" w14:textId="1C088AA8" w:rsidR="00756C58" w:rsidRPr="00781281" w:rsidRDefault="00756C58" w:rsidP="004E427E"/>
    <w:sectPr w:rsidR="00756C58" w:rsidRPr="00781281" w:rsidSect="0030269A">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3F035" w14:textId="77777777" w:rsidR="00E34E61" w:rsidRDefault="00E34E61" w:rsidP="0030269A">
      <w:pPr>
        <w:spacing w:before="0" w:after="0"/>
      </w:pPr>
      <w:r>
        <w:separator/>
      </w:r>
    </w:p>
  </w:endnote>
  <w:endnote w:type="continuationSeparator" w:id="0">
    <w:p w14:paraId="60ED7416" w14:textId="77777777" w:rsidR="00E34E61" w:rsidRDefault="00E34E61" w:rsidP="0030269A">
      <w:pPr>
        <w:spacing w:before="0" w:after="0"/>
      </w:pPr>
      <w:r>
        <w:continuationSeparator/>
      </w:r>
    </w:p>
  </w:endnote>
  <w:endnote w:type="continuationNotice" w:id="1">
    <w:p w14:paraId="4DF7BB62" w14:textId="77777777" w:rsidR="00E34E61" w:rsidRDefault="00E34E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0B12" w14:textId="77777777" w:rsidR="00AE01DB" w:rsidRPr="00627E38" w:rsidRDefault="00AE01DB" w:rsidP="00382849">
    <w:pPr>
      <w:pStyle w:val="Pieddepage"/>
      <w:pBdr>
        <w:bottom w:val="single" w:sz="4" w:space="1" w:color="auto"/>
      </w:pBdr>
      <w:rPr>
        <w:sz w:val="20"/>
        <w:szCs w:val="20"/>
      </w:rPr>
    </w:pPr>
  </w:p>
  <w:p w14:paraId="2EBC3A1E" w14:textId="25100B36" w:rsidR="00AE01DB" w:rsidRPr="00382849" w:rsidRDefault="0019646D" w:rsidP="004E427E">
    <w:pPr>
      <w:pStyle w:val="Pieddepage"/>
      <w:tabs>
        <w:tab w:val="clear" w:pos="4153"/>
        <w:tab w:val="clear" w:pos="8306"/>
        <w:tab w:val="right" w:pos="10065"/>
      </w:tabs>
      <w:jc w:val="left"/>
      <w:rPr>
        <w:rFonts w:cstheme="minorHAnsi"/>
        <w:sz w:val="20"/>
        <w:szCs w:val="20"/>
      </w:rPr>
    </w:pPr>
    <w:r>
      <w:rPr>
        <w:rFonts w:eastAsia="Times New Roman"/>
        <w:color w:val="A6A6A6"/>
        <w:sz w:val="20"/>
        <w:szCs w:val="20"/>
      </w:rPr>
      <w:t>MON N2 ACCER actualisé suivant les normes québécoises </w:t>
    </w:r>
    <w:r w:rsidR="00AE01DB" w:rsidRPr="00347179">
      <w:rPr>
        <w:rFonts w:cstheme="minorHAnsi"/>
        <w:sz w:val="20"/>
        <w:szCs w:val="20"/>
      </w:rPr>
      <w:tab/>
      <w:t xml:space="preserve">Page </w:t>
    </w:r>
    <w:r w:rsidR="00AE01DB" w:rsidRPr="00627E38">
      <w:rPr>
        <w:rFonts w:cstheme="minorHAnsi"/>
        <w:sz w:val="20"/>
        <w:szCs w:val="20"/>
        <w:lang w:val="fr-FR"/>
      </w:rPr>
      <w:fldChar w:fldCharType="begin"/>
    </w:r>
    <w:r w:rsidR="00AE01DB" w:rsidRPr="00347179">
      <w:rPr>
        <w:rFonts w:cstheme="minorHAnsi"/>
        <w:sz w:val="20"/>
        <w:szCs w:val="20"/>
      </w:rPr>
      <w:instrText xml:space="preserve"> PAGE </w:instrText>
    </w:r>
    <w:r w:rsidR="00AE01DB" w:rsidRPr="00627E38">
      <w:rPr>
        <w:rFonts w:cstheme="minorHAnsi"/>
        <w:sz w:val="20"/>
        <w:szCs w:val="20"/>
        <w:lang w:val="en-CA"/>
      </w:rPr>
      <w:fldChar w:fldCharType="separate"/>
    </w:r>
    <w:r w:rsidR="003B0292">
      <w:rPr>
        <w:rFonts w:cstheme="minorHAnsi"/>
        <w:noProof/>
        <w:sz w:val="20"/>
        <w:szCs w:val="20"/>
      </w:rPr>
      <w:t>4</w:t>
    </w:r>
    <w:r w:rsidR="00AE01DB" w:rsidRPr="00627E38">
      <w:rPr>
        <w:rFonts w:cstheme="minorHAnsi"/>
        <w:sz w:val="20"/>
        <w:szCs w:val="20"/>
        <w:lang w:val="fr-FR"/>
      </w:rPr>
      <w:fldChar w:fldCharType="end"/>
    </w:r>
    <w:r w:rsidR="00AE01DB" w:rsidRPr="00347179">
      <w:rPr>
        <w:rFonts w:cstheme="minorHAnsi"/>
        <w:sz w:val="20"/>
        <w:szCs w:val="20"/>
      </w:rPr>
      <w:t xml:space="preserve"> </w:t>
    </w:r>
    <w:r w:rsidR="00AE01DB">
      <w:rPr>
        <w:rFonts w:cstheme="minorHAnsi"/>
        <w:sz w:val="20"/>
        <w:szCs w:val="20"/>
      </w:rPr>
      <w:t xml:space="preserve">de </w:t>
    </w:r>
    <w:r w:rsidR="00AE01DB" w:rsidRPr="00627E38">
      <w:rPr>
        <w:rFonts w:cstheme="minorHAnsi"/>
        <w:sz w:val="20"/>
        <w:szCs w:val="20"/>
        <w:lang w:val="fr-FR"/>
      </w:rPr>
      <w:fldChar w:fldCharType="begin"/>
    </w:r>
    <w:r w:rsidR="00AE01DB" w:rsidRPr="00347179">
      <w:rPr>
        <w:rFonts w:cstheme="minorHAnsi"/>
        <w:sz w:val="20"/>
        <w:szCs w:val="20"/>
      </w:rPr>
      <w:instrText xml:space="preserve"> NUMPAGES </w:instrText>
    </w:r>
    <w:r w:rsidR="00AE01DB" w:rsidRPr="00627E38">
      <w:rPr>
        <w:rFonts w:cstheme="minorHAnsi"/>
        <w:sz w:val="20"/>
        <w:szCs w:val="20"/>
        <w:lang w:val="en-CA"/>
      </w:rPr>
      <w:fldChar w:fldCharType="separate"/>
    </w:r>
    <w:r w:rsidR="003B0292">
      <w:rPr>
        <w:rFonts w:cstheme="minorHAnsi"/>
        <w:noProof/>
        <w:sz w:val="20"/>
        <w:szCs w:val="20"/>
      </w:rPr>
      <w:t>11</w:t>
    </w:r>
    <w:r w:rsidR="00AE01DB" w:rsidRPr="00627E38">
      <w:rPr>
        <w:rFonts w:cstheme="minorHAnsi"/>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AD0F" w14:textId="77777777" w:rsidR="00E34E61" w:rsidRDefault="00E34E61" w:rsidP="0030269A">
      <w:pPr>
        <w:spacing w:before="0" w:after="0"/>
      </w:pPr>
      <w:r>
        <w:separator/>
      </w:r>
    </w:p>
  </w:footnote>
  <w:footnote w:type="continuationSeparator" w:id="0">
    <w:p w14:paraId="49A082B8" w14:textId="77777777" w:rsidR="00E34E61" w:rsidRDefault="00E34E61" w:rsidP="0030269A">
      <w:pPr>
        <w:spacing w:before="0" w:after="0"/>
      </w:pPr>
      <w:r>
        <w:continuationSeparator/>
      </w:r>
    </w:p>
  </w:footnote>
  <w:footnote w:type="continuationNotice" w:id="1">
    <w:p w14:paraId="48429DB3" w14:textId="77777777" w:rsidR="00E34E61" w:rsidRDefault="00E34E61">
      <w:pPr>
        <w:spacing w:before="0" w:after="0"/>
      </w:pPr>
    </w:p>
  </w:footnote>
  <w:footnote w:id="2">
    <w:p w14:paraId="3EFAEE38" w14:textId="2AB2FB89" w:rsidR="00AE01DB" w:rsidRPr="00781281" w:rsidRDefault="00AE01DB" w:rsidP="00781281">
      <w:pPr>
        <w:pStyle w:val="Notedebasdepage"/>
      </w:pPr>
      <w:r w:rsidRPr="00781281">
        <w:rPr>
          <w:rStyle w:val="Appelnotedebasdep"/>
        </w:rPr>
        <w:footnoteRef/>
      </w:r>
      <w:r w:rsidRPr="00781281">
        <w:t xml:space="preserve"> </w:t>
      </w:r>
      <w:r w:rsidRPr="00781281">
        <w:tab/>
      </w:r>
      <w:r w:rsidRPr="00781281">
        <w:rPr>
          <w:i/>
          <w:iCs/>
        </w:rPr>
        <w:t>Ligne directrice – Bonnes pratiques cliniques : Addenda intégré de l’E6(R1) ICH thème E6(R2)</w:t>
      </w:r>
      <w:r w:rsidRPr="00781281">
        <w:t>, Santé Canada, avril 2019, sect. 3.1.2, ci-après, « </w:t>
      </w:r>
      <w:r w:rsidRPr="00781281">
        <w:rPr>
          <w:i/>
          <w:iCs/>
        </w:rPr>
        <w:t>BPC</w:t>
      </w:r>
      <w:r w:rsidRPr="00781281">
        <w:t> ».</w:t>
      </w:r>
    </w:p>
  </w:footnote>
  <w:footnote w:id="3">
    <w:p w14:paraId="3289A761" w14:textId="409D66C3" w:rsidR="00AE01DB" w:rsidRPr="00781281" w:rsidRDefault="00AE01DB" w:rsidP="00781281">
      <w:pPr>
        <w:pStyle w:val="Notedebasdepage"/>
      </w:pPr>
      <w:r w:rsidRPr="00781281">
        <w:rPr>
          <w:rStyle w:val="Appelnotedebasdep"/>
        </w:rPr>
        <w:footnoteRef/>
      </w:r>
      <w:r w:rsidRPr="00781281">
        <w:t xml:space="preserve"> </w:t>
      </w:r>
      <w:r w:rsidRPr="00781281">
        <w:tab/>
      </w:r>
      <w:r w:rsidRPr="00781281">
        <w:rPr>
          <w:i/>
          <w:iCs/>
        </w:rPr>
        <w:t>BPC</w:t>
      </w:r>
      <w:r w:rsidRPr="00781281">
        <w:t>, sect. 3.1.2.</w:t>
      </w:r>
    </w:p>
  </w:footnote>
  <w:footnote w:id="4">
    <w:p w14:paraId="53997453" w14:textId="4CF92A0C" w:rsidR="00AE01DB" w:rsidRPr="00781281" w:rsidRDefault="00AE01DB" w:rsidP="00781281">
      <w:pPr>
        <w:pStyle w:val="Notedebasdepage"/>
      </w:pPr>
      <w:r w:rsidRPr="00781281">
        <w:rPr>
          <w:rStyle w:val="Appelnotedebasdep"/>
        </w:rPr>
        <w:footnoteRef/>
      </w:r>
      <w:r w:rsidRPr="00781281">
        <w:t xml:space="preserve"> </w:t>
      </w:r>
      <w:r w:rsidRPr="00781281">
        <w:tab/>
        <w:t>MON</w:t>
      </w:r>
      <w:r w:rsidR="00781281" w:rsidRPr="00781281">
        <w:t>-CER</w:t>
      </w:r>
      <w:r w:rsidRPr="00781281">
        <w:t xml:space="preserve"> 701, section 5.2.4.</w:t>
      </w:r>
    </w:p>
  </w:footnote>
  <w:footnote w:id="5">
    <w:p w14:paraId="6768603B" w14:textId="1E0FF7CB" w:rsidR="00AE01DB" w:rsidRPr="00781281" w:rsidRDefault="00AE01DB" w:rsidP="00781281">
      <w:pPr>
        <w:pStyle w:val="Notedebasdepage"/>
      </w:pPr>
      <w:r w:rsidRPr="00781281">
        <w:rPr>
          <w:rStyle w:val="Appelnotedebasdep"/>
        </w:rPr>
        <w:footnoteRef/>
      </w:r>
      <w:r w:rsidRPr="00781281">
        <w:t xml:space="preserve"> </w:t>
      </w:r>
      <w:r w:rsidR="00781281" w:rsidRPr="00781281">
        <w:tab/>
      </w:r>
      <w:r w:rsidRPr="00781281">
        <w:rPr>
          <w:rFonts w:cstheme="minorHAnsi"/>
          <w:i/>
        </w:rPr>
        <w:t xml:space="preserve">Avis sur les conditions d’exercice des comités d’éthique de la recherche désignés ou institués par le ministre de la Santé et des Services sociaux </w:t>
      </w:r>
      <w:bookmarkStart w:id="6" w:name="_Hlk56011785"/>
      <w:r w:rsidRPr="00781281">
        <w:rPr>
          <w:rFonts w:cstheme="minorHAnsi"/>
          <w:i/>
        </w:rPr>
        <w:t>en vertu de l’article 21 du Code civil</w:t>
      </w:r>
      <w:r w:rsidRPr="00781281">
        <w:rPr>
          <w:rFonts w:cstheme="minorHAnsi"/>
        </w:rPr>
        <w:t xml:space="preserve">, Gazette officielle du Québec, </w:t>
      </w:r>
      <w:r w:rsidRPr="00781281">
        <w:t>Partie</w:t>
      </w:r>
      <w:r w:rsidRPr="00781281">
        <w:rPr>
          <w:rFonts w:cstheme="minorHAnsi"/>
        </w:rPr>
        <w:t xml:space="preserve"> I, vol. 35, 1998, p. 1039</w:t>
      </w:r>
      <w:bookmarkEnd w:id="6"/>
      <w:r w:rsidRPr="00781281">
        <w:t xml:space="preserve">; </w:t>
      </w:r>
      <w:r w:rsidRPr="00781281">
        <w:rPr>
          <w:i/>
          <w:iCs/>
        </w:rPr>
        <w:t>Code civil du Québec</w:t>
      </w:r>
      <w:r w:rsidRPr="00781281">
        <w:t xml:space="preserve">, art. 20 et 21 al. 4 et 5; </w:t>
      </w:r>
      <w:r w:rsidRPr="00781281">
        <w:rPr>
          <w:i/>
          <w:iCs/>
        </w:rPr>
        <w:t>Lignes directrices opérationnelles pour les Comités d’Éthique chargés de l’évaluation de la Recherche Biomédicale</w:t>
      </w:r>
      <w:r w:rsidRPr="00781281">
        <w:t>, Organisation Mondiale de la Santé, 2000, section 6.2.5, ci-après « </w:t>
      </w:r>
      <w:r w:rsidRPr="00781281">
        <w:rPr>
          <w:i/>
          <w:iCs/>
        </w:rPr>
        <w:t>LDO </w:t>
      </w:r>
      <w:r w:rsidRPr="00781281">
        <w:t xml:space="preserve">». </w:t>
      </w:r>
    </w:p>
  </w:footnote>
  <w:footnote w:id="6">
    <w:p w14:paraId="1C1CC003" w14:textId="20DFE58F" w:rsidR="00AE01DB" w:rsidRPr="00781281" w:rsidRDefault="00AE01DB">
      <w:pPr>
        <w:pStyle w:val="Notedebasdepage"/>
      </w:pPr>
      <w:r w:rsidRPr="00781281">
        <w:rPr>
          <w:rStyle w:val="Appelnotedebasdep"/>
        </w:rPr>
        <w:footnoteRef/>
      </w:r>
      <w:r w:rsidRPr="00781281">
        <w:t xml:space="preserve"> </w:t>
      </w:r>
      <w:r w:rsidRPr="00781281">
        <w:tab/>
        <w:t>MON</w:t>
      </w:r>
      <w:r w:rsidR="00781281" w:rsidRPr="00781281">
        <w:t>-CER</w:t>
      </w:r>
      <w:r w:rsidRPr="00781281">
        <w:t xml:space="preserve"> 402-002.</w:t>
      </w:r>
    </w:p>
  </w:footnote>
  <w:footnote w:id="7">
    <w:p w14:paraId="1D8EDAB5" w14:textId="0C098D25" w:rsidR="00AE01DB" w:rsidRPr="00781281" w:rsidRDefault="00AE01DB">
      <w:pPr>
        <w:pStyle w:val="Notedebasdepage"/>
      </w:pPr>
      <w:r w:rsidRPr="00781281">
        <w:rPr>
          <w:rStyle w:val="Appelnotedebasdep"/>
        </w:rPr>
        <w:footnoteRef/>
      </w:r>
      <w:r w:rsidRPr="00781281">
        <w:t xml:space="preserve"> </w:t>
      </w:r>
      <w:r w:rsidRPr="00781281">
        <w:tab/>
      </w:r>
      <w:bookmarkStart w:id="13" w:name="_Hlk151725220"/>
      <w:r w:rsidR="00BD112D" w:rsidRPr="00C045A7">
        <w:t xml:space="preserve">Instituts de recherche en santé du Canada, Conseil de recherches en sciences naturelles et en génie du Canada et Conseil de recherches en sciences humaines, </w:t>
      </w:r>
      <w:r w:rsidRPr="00781281">
        <w:rPr>
          <w:i/>
          <w:iCs/>
        </w:rPr>
        <w:t>Énoncé de politique des trois conseils : Éthique de la recherche avec des êtres humains</w:t>
      </w:r>
      <w:r w:rsidRPr="00781281">
        <w:t>,</w:t>
      </w:r>
      <w:r w:rsidR="00BD112D">
        <w:t xml:space="preserve"> Décembre </w:t>
      </w:r>
      <w:r w:rsidRPr="00781281">
        <w:t xml:space="preserve">2018, </w:t>
      </w:r>
      <w:bookmarkEnd w:id="13"/>
      <w:r w:rsidRPr="00781281">
        <w:t>application, sous l’article 11.5, ci-après, « </w:t>
      </w:r>
      <w:r w:rsidRPr="00781281">
        <w:rPr>
          <w:i/>
          <w:iCs/>
        </w:rPr>
        <w:t>EPTC 2</w:t>
      </w:r>
      <w:r w:rsidRPr="00781281">
        <w:t> ».</w:t>
      </w:r>
    </w:p>
  </w:footnote>
  <w:footnote w:id="8">
    <w:p w14:paraId="6E646EA0" w14:textId="5FBA6B88"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Loi sur les services de santé et les services sociaux</w:t>
      </w:r>
      <w:r w:rsidRPr="00781281">
        <w:t>, RLRQ, c. S-4.2, art. 19.2.</w:t>
      </w:r>
    </w:p>
  </w:footnote>
  <w:footnote w:id="9">
    <w:p w14:paraId="147A7CE8" w14:textId="7427CB85"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LDO</w:t>
      </w:r>
      <w:r w:rsidRPr="00781281">
        <w:t xml:space="preserve">, art. 6.2.2 et s; </w:t>
      </w:r>
      <w:r w:rsidRPr="00781281">
        <w:rPr>
          <w:i/>
          <w:iCs/>
        </w:rPr>
        <w:t>EPTC 2</w:t>
      </w:r>
      <w:r w:rsidRPr="00781281">
        <w:t>, Application, sous l’article 3.1.</w:t>
      </w:r>
    </w:p>
  </w:footnote>
  <w:footnote w:id="10">
    <w:p w14:paraId="22C0268F" w14:textId="0F710A2C"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LDO</w:t>
      </w:r>
      <w:r w:rsidRPr="00781281">
        <w:t xml:space="preserve">, point 6.2.5 et s; </w:t>
      </w:r>
      <w:r w:rsidRPr="00781281">
        <w:rPr>
          <w:i/>
          <w:iCs/>
        </w:rPr>
        <w:t>EPTC 2</w:t>
      </w:r>
      <w:r w:rsidRPr="00781281">
        <w:t xml:space="preserve">, Application, sous art. 3.1, point a); </w:t>
      </w:r>
      <w:r w:rsidRPr="00781281">
        <w:rPr>
          <w:i/>
          <w:iCs/>
        </w:rPr>
        <w:t>BPC</w:t>
      </w:r>
      <w:r w:rsidRPr="00781281">
        <w:t xml:space="preserve">, art. 4.8.3; </w:t>
      </w:r>
      <w:r w:rsidRPr="00781281">
        <w:rPr>
          <w:i/>
          <w:iCs/>
        </w:rPr>
        <w:t>Code civil du Québec</w:t>
      </w:r>
      <w:r w:rsidRPr="00781281">
        <w:t>, art. 10 al. 2.</w:t>
      </w:r>
    </w:p>
  </w:footnote>
  <w:footnote w:id="11">
    <w:p w14:paraId="7AA2BD11" w14:textId="067C81CC"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art. 3.4.</w:t>
      </w:r>
    </w:p>
  </w:footnote>
  <w:footnote w:id="12">
    <w:p w14:paraId="272FA261" w14:textId="0D563750"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Code civil du Québec</w:t>
      </w:r>
      <w:r w:rsidRPr="00781281">
        <w:t xml:space="preserve">, art. 24 al. 1; </w:t>
      </w:r>
      <w:r w:rsidRPr="00781281">
        <w:rPr>
          <w:i/>
          <w:iCs/>
        </w:rPr>
        <w:t>EPTC 2</w:t>
      </w:r>
      <w:r w:rsidRPr="00781281">
        <w:t xml:space="preserve">, art. 3.12; </w:t>
      </w:r>
      <w:r w:rsidRPr="00781281">
        <w:rPr>
          <w:i/>
          <w:iCs/>
        </w:rPr>
        <w:t>BPC</w:t>
      </w:r>
      <w:r w:rsidRPr="00781281">
        <w:t>, art. 4.8.8.</w:t>
      </w:r>
    </w:p>
  </w:footnote>
  <w:footnote w:id="13">
    <w:p w14:paraId="6AA3F004" w14:textId="26636E86" w:rsidR="00AE01DB" w:rsidRPr="00781281" w:rsidRDefault="00AE01DB">
      <w:pPr>
        <w:pStyle w:val="Notedebasdepage"/>
      </w:pPr>
      <w:r w:rsidRPr="00781281">
        <w:rPr>
          <w:rStyle w:val="Appelnotedebasdep"/>
        </w:rPr>
        <w:footnoteRef/>
      </w:r>
      <w:r w:rsidRPr="00781281">
        <w:t xml:space="preserve"> </w:t>
      </w:r>
      <w:r w:rsidRPr="00781281">
        <w:tab/>
        <w:t xml:space="preserve">« Le consentement à une recherche peut être donné autrement que par écrit si, de l’avis du CER, les circonstances le justifient. Dans un tel cas, le CER détermine les modalités d’obtention du consentement. » : </w:t>
      </w:r>
      <w:r w:rsidRPr="00781281">
        <w:rPr>
          <w:i/>
          <w:iCs/>
        </w:rPr>
        <w:t>Code civil du Québec</w:t>
      </w:r>
      <w:r w:rsidRPr="00781281">
        <w:t>, art. 24 al. 2.</w:t>
      </w:r>
    </w:p>
  </w:footnote>
  <w:footnote w:id="14">
    <w:p w14:paraId="3AD75C3C" w14:textId="6510E724"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art. 5.5B.</w:t>
      </w:r>
    </w:p>
  </w:footnote>
  <w:footnote w:id="15">
    <w:p w14:paraId="31C1C59F" w14:textId="74C7359C"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xml:space="preserve">, Application, sous l’art. 3.2, point a); </w:t>
      </w:r>
      <w:r w:rsidRPr="00781281">
        <w:rPr>
          <w:i/>
          <w:iCs/>
        </w:rPr>
        <w:t>BPC</w:t>
      </w:r>
      <w:r w:rsidRPr="00781281">
        <w:t>, art. 4.8.10 a).</w:t>
      </w:r>
    </w:p>
  </w:footnote>
  <w:footnote w:id="16">
    <w:p w14:paraId="3F5BBC37" w14:textId="5DE13474"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BPC</w:t>
      </w:r>
      <w:r w:rsidRPr="00781281">
        <w:t>, art. 4.8.10 b).</w:t>
      </w:r>
    </w:p>
  </w:footnote>
  <w:footnote w:id="17">
    <w:p w14:paraId="51763043" w14:textId="368A78D7"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BPC</w:t>
      </w:r>
      <w:r w:rsidRPr="00781281">
        <w:t>, art. 4.8.10, c) d) et f).</w:t>
      </w:r>
    </w:p>
  </w:footnote>
  <w:footnote w:id="18">
    <w:p w14:paraId="290367C2" w14:textId="3F30088E"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BPC</w:t>
      </w:r>
      <w:r w:rsidRPr="00781281">
        <w:t>, art. 4.8.10 c) et d).</w:t>
      </w:r>
    </w:p>
  </w:footnote>
  <w:footnote w:id="19">
    <w:p w14:paraId="7C887A23" w14:textId="28CB8637"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xml:space="preserve">, Application sous l’art. 3.2, point b); </w:t>
      </w:r>
      <w:r w:rsidRPr="00781281">
        <w:rPr>
          <w:i/>
          <w:iCs/>
        </w:rPr>
        <w:t>BPC</w:t>
      </w:r>
      <w:r w:rsidRPr="00781281">
        <w:t>, art. 4.8.10 e).</w:t>
      </w:r>
    </w:p>
  </w:footnote>
  <w:footnote w:id="20">
    <w:p w14:paraId="42DAB78E" w14:textId="5ECC2EAD"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xml:space="preserve">, Application sous l’article 3.2, point c); </w:t>
      </w:r>
      <w:r w:rsidRPr="00781281">
        <w:rPr>
          <w:i/>
          <w:iCs/>
        </w:rPr>
        <w:t>BPC</w:t>
      </w:r>
      <w:r w:rsidRPr="00781281">
        <w:t>, art. 4.8.10 h).</w:t>
      </w:r>
    </w:p>
  </w:footnote>
  <w:footnote w:id="21">
    <w:p w14:paraId="2F25CAF2" w14:textId="450F602E"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BPC</w:t>
      </w:r>
      <w:r w:rsidRPr="00781281">
        <w:t>, Art. 4.8.10 g).</w:t>
      </w:r>
    </w:p>
  </w:footnote>
  <w:footnote w:id="22">
    <w:p w14:paraId="039442A4" w14:textId="1F178BB7"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xml:space="preserve">, Application sous l’art. 3.2, point d); </w:t>
      </w:r>
      <w:r w:rsidRPr="00781281">
        <w:rPr>
          <w:i/>
          <w:iCs/>
        </w:rPr>
        <w:t>BPC</w:t>
      </w:r>
      <w:r w:rsidRPr="00781281">
        <w:t>, art. 4.8.10 m).</w:t>
      </w:r>
    </w:p>
  </w:footnote>
  <w:footnote w:id="23">
    <w:p w14:paraId="3BD8A273" w14:textId="64579D42"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Code civil du Québec</w:t>
      </w:r>
      <w:r w:rsidRPr="00781281">
        <w:t xml:space="preserve">, art. 24 al. 3; </w:t>
      </w:r>
      <w:r w:rsidRPr="00781281">
        <w:rPr>
          <w:i/>
          <w:iCs/>
        </w:rPr>
        <w:t>EPTC 2</w:t>
      </w:r>
      <w:r w:rsidRPr="00781281">
        <w:t>, art. 3.1b), et Application sous 3.2 </w:t>
      </w:r>
      <w:proofErr w:type="gramStart"/>
      <w:r w:rsidRPr="00781281">
        <w:t>point</w:t>
      </w:r>
      <w:proofErr w:type="gramEnd"/>
      <w:r w:rsidRPr="00781281">
        <w:t xml:space="preserve"> d); </w:t>
      </w:r>
      <w:r w:rsidRPr="00781281">
        <w:rPr>
          <w:i/>
          <w:iCs/>
        </w:rPr>
        <w:t>BPC</w:t>
      </w:r>
      <w:r w:rsidRPr="00781281">
        <w:t>, art. 4.8.10 m) et p).</w:t>
      </w:r>
    </w:p>
  </w:footnote>
  <w:footnote w:id="24">
    <w:p w14:paraId="2025B5C5" w14:textId="3C664D89"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LDO</w:t>
      </w:r>
      <w:r w:rsidRPr="00781281">
        <w:t xml:space="preserve">, point 6.2.5.4; </w:t>
      </w:r>
      <w:r w:rsidRPr="00781281">
        <w:rPr>
          <w:i/>
          <w:iCs/>
        </w:rPr>
        <w:t>EPTC 2</w:t>
      </w:r>
      <w:r w:rsidRPr="00781281">
        <w:t>, art. 3.1b) et Application sous l’art. 3.2), point d).</w:t>
      </w:r>
    </w:p>
  </w:footnote>
  <w:footnote w:id="25">
    <w:p w14:paraId="013F2B7A" w14:textId="70052D47"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art. 3.1c) et Application sous l’art. 3.2, point d).</w:t>
      </w:r>
    </w:p>
  </w:footnote>
  <w:footnote w:id="26">
    <w:p w14:paraId="189C62E0" w14:textId="0B67EA9E"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Application sous l’art. 3.2, point e).</w:t>
      </w:r>
    </w:p>
  </w:footnote>
  <w:footnote w:id="27">
    <w:p w14:paraId="10572B81" w14:textId="1B53A3B8"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Id.</w:t>
      </w:r>
    </w:p>
  </w:footnote>
  <w:footnote w:id="28">
    <w:p w14:paraId="4F93FA44" w14:textId="43882B51"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LDO</w:t>
      </w:r>
      <w:r w:rsidRPr="00781281">
        <w:t xml:space="preserve">, point 6.2.6.7 et </w:t>
      </w:r>
      <w:r w:rsidRPr="00781281">
        <w:rPr>
          <w:i/>
          <w:iCs/>
        </w:rPr>
        <w:t>EPTC 2</w:t>
      </w:r>
      <w:r w:rsidRPr="00781281">
        <w:t>, Application sous l’art. 3.2, point f).</w:t>
      </w:r>
    </w:p>
  </w:footnote>
  <w:footnote w:id="29">
    <w:p w14:paraId="25A7F3DD" w14:textId="34DC6FFA"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Application sous l’art., 3.2, point g).</w:t>
      </w:r>
    </w:p>
  </w:footnote>
  <w:footnote w:id="30">
    <w:p w14:paraId="61B5DB8B" w14:textId="773A391C"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xml:space="preserve">, Application sous l’art. 3. 2, point h); </w:t>
      </w:r>
      <w:r w:rsidRPr="00781281">
        <w:rPr>
          <w:i/>
          <w:iCs/>
        </w:rPr>
        <w:t>BPC</w:t>
      </w:r>
      <w:r w:rsidRPr="00781281">
        <w:t xml:space="preserve">, art. 4.8.10 q); </w:t>
      </w:r>
      <w:r w:rsidRPr="00781281">
        <w:rPr>
          <w:i/>
          <w:iCs/>
        </w:rPr>
        <w:t>LDO</w:t>
      </w:r>
      <w:r w:rsidRPr="00781281">
        <w:t>, art. 6.2.4.</w:t>
      </w:r>
    </w:p>
  </w:footnote>
  <w:footnote w:id="31">
    <w:p w14:paraId="72B8EE16" w14:textId="654219AB"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Loi sur les services de santé et les services sociaux</w:t>
      </w:r>
      <w:r w:rsidRPr="00781281">
        <w:t xml:space="preserve">, RLRQ c. S-4.2, art. 19; </w:t>
      </w:r>
      <w:r w:rsidRPr="00781281">
        <w:rPr>
          <w:i/>
          <w:iCs/>
        </w:rPr>
        <w:t>Loi sur l’accès aux documents des organismes publics et sur la protection des renseignements personnels</w:t>
      </w:r>
      <w:r w:rsidRPr="00781281">
        <w:t xml:space="preserve">, RLRQ c. A -2.1, art. 53, 59 et 125; </w:t>
      </w:r>
      <w:r w:rsidRPr="00781281">
        <w:rPr>
          <w:i/>
          <w:iCs/>
        </w:rPr>
        <w:t>Code civil du Québec</w:t>
      </w:r>
      <w:r w:rsidRPr="00781281">
        <w:t xml:space="preserve">, art. 35 et 37; </w:t>
      </w:r>
      <w:r w:rsidRPr="00781281">
        <w:rPr>
          <w:i/>
          <w:iCs/>
        </w:rPr>
        <w:t>LDO</w:t>
      </w:r>
      <w:r w:rsidRPr="00781281">
        <w:t>, art.  6.2.4 et s.</w:t>
      </w:r>
    </w:p>
  </w:footnote>
  <w:footnote w:id="32">
    <w:p w14:paraId="12BFDE69" w14:textId="7287CA8B"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xml:space="preserve">, Application sous l’article 3.2, point i); </w:t>
      </w:r>
      <w:r w:rsidRPr="00781281">
        <w:rPr>
          <w:i/>
          <w:iCs/>
        </w:rPr>
        <w:t>LDO</w:t>
      </w:r>
      <w:r w:rsidRPr="00781281">
        <w:t>, art. 6.2.4.</w:t>
      </w:r>
    </w:p>
  </w:footnote>
  <w:footnote w:id="33">
    <w:p w14:paraId="69D9E2DB" w14:textId="237BEFA7" w:rsidR="00AE01DB" w:rsidRPr="00781281" w:rsidRDefault="00AE01DB" w:rsidP="001B5CEE">
      <w:pPr>
        <w:pStyle w:val="Notedebasdepage"/>
      </w:pPr>
      <w:r w:rsidRPr="00781281">
        <w:rPr>
          <w:rStyle w:val="Appelnotedebasdep"/>
        </w:rPr>
        <w:footnoteRef/>
      </w:r>
      <w:r w:rsidRPr="00781281">
        <w:t xml:space="preserve"> </w:t>
      </w:r>
      <w:r w:rsidRPr="00781281">
        <w:tab/>
      </w:r>
      <w:r w:rsidRPr="00781281">
        <w:rPr>
          <w:i/>
          <w:iCs/>
        </w:rPr>
        <w:t>EPTC 2</w:t>
      </w:r>
      <w:r w:rsidRPr="00781281">
        <w:t>, Application sous l’article 3.2, point j);</w:t>
      </w:r>
      <w:r w:rsidRPr="00781281">
        <w:rPr>
          <w:i/>
          <w:iCs/>
        </w:rPr>
        <w:t xml:space="preserve"> LDO</w:t>
      </w:r>
      <w:r w:rsidRPr="00781281">
        <w:t xml:space="preserve">, art. 6.2.3.19 ; </w:t>
      </w:r>
      <w:r w:rsidRPr="00781281">
        <w:rPr>
          <w:i/>
          <w:iCs/>
        </w:rPr>
        <w:t>BP</w:t>
      </w:r>
      <w:r w:rsidRPr="00781281">
        <w:t>C, art. 3.1.8 et 4.8.10 k).</w:t>
      </w:r>
    </w:p>
  </w:footnote>
  <w:footnote w:id="34">
    <w:p w14:paraId="17AE47F6" w14:textId="6D25280E" w:rsidR="00AE01DB" w:rsidRPr="00781281" w:rsidRDefault="00AE01DB" w:rsidP="001B5CEE">
      <w:pPr>
        <w:pStyle w:val="Notedebasdepage"/>
      </w:pPr>
      <w:r w:rsidRPr="00781281">
        <w:rPr>
          <w:rStyle w:val="Appelnotedebasdep"/>
        </w:rPr>
        <w:footnoteRef/>
      </w:r>
      <w:r w:rsidRPr="00781281">
        <w:t xml:space="preserve"> </w:t>
      </w:r>
      <w:r w:rsidRPr="00781281">
        <w:tab/>
      </w:r>
      <w:r w:rsidRPr="00781281">
        <w:rPr>
          <w:i/>
          <w:iCs/>
        </w:rPr>
        <w:t>EPTC 2</w:t>
      </w:r>
      <w:r w:rsidRPr="00781281">
        <w:t xml:space="preserve">, Application sous l’article 3.2, point j); </w:t>
      </w:r>
      <w:r w:rsidRPr="00781281">
        <w:rPr>
          <w:i/>
        </w:rPr>
        <w:t>BPC</w:t>
      </w:r>
      <w:r w:rsidRPr="00781281">
        <w:t>, art. 3.1.9 et 4.8.10 j).</w:t>
      </w:r>
    </w:p>
  </w:footnote>
  <w:footnote w:id="35">
    <w:p w14:paraId="6CFF96C3" w14:textId="71BC91A4" w:rsidR="00AE01DB" w:rsidRPr="00781281" w:rsidRDefault="00AE01DB" w:rsidP="001B5CEE">
      <w:pPr>
        <w:pStyle w:val="Notedebasdepage"/>
      </w:pPr>
      <w:r w:rsidRPr="00781281">
        <w:rPr>
          <w:rStyle w:val="Appelnotedebasdep"/>
        </w:rPr>
        <w:footnoteRef/>
      </w:r>
      <w:r w:rsidRPr="00781281">
        <w:t xml:space="preserve"> </w:t>
      </w:r>
      <w:r w:rsidRPr="00781281">
        <w:tab/>
      </w:r>
      <w:r w:rsidRPr="00781281">
        <w:rPr>
          <w:i/>
          <w:iCs/>
        </w:rPr>
        <w:t>EPTC 2</w:t>
      </w:r>
      <w:r w:rsidRPr="00781281">
        <w:t xml:space="preserve">, Application sous l’article 3.2, point l); </w:t>
      </w:r>
      <w:r w:rsidRPr="00781281">
        <w:rPr>
          <w:i/>
        </w:rPr>
        <w:t>LDO</w:t>
      </w:r>
      <w:r w:rsidRPr="00781281">
        <w:t xml:space="preserve">, art. 6.2.3.2; </w:t>
      </w:r>
      <w:r w:rsidRPr="00781281">
        <w:rPr>
          <w:i/>
          <w:iCs/>
        </w:rPr>
        <w:t>BPC</w:t>
      </w:r>
      <w:r w:rsidRPr="00781281">
        <w:t>, art. 4.8.10 r).</w:t>
      </w:r>
    </w:p>
  </w:footnote>
  <w:footnote w:id="36">
    <w:p w14:paraId="3FE50B68" w14:textId="457E8CFC"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BPC</w:t>
      </w:r>
      <w:r w:rsidRPr="00781281">
        <w:t>, art. 4.8.9</w:t>
      </w:r>
      <w:r w:rsidR="00BD112D">
        <w:t>.</w:t>
      </w:r>
    </w:p>
  </w:footnote>
  <w:footnote w:id="37">
    <w:p w14:paraId="5918F5CC" w14:textId="3DD814C0"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BPC</w:t>
      </w:r>
      <w:r w:rsidRPr="00781281">
        <w:t>, art.4.8.2.</w:t>
      </w:r>
    </w:p>
  </w:footnote>
  <w:footnote w:id="38">
    <w:p w14:paraId="7CA13008" w14:textId="26EC192D"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xml:space="preserve">, art. 3.3; </w:t>
      </w:r>
      <w:r w:rsidRPr="00781281">
        <w:rPr>
          <w:i/>
          <w:iCs/>
        </w:rPr>
        <w:t>BPC</w:t>
      </w:r>
      <w:r w:rsidRPr="00781281">
        <w:t>, art. 4.8.11.</w:t>
      </w:r>
    </w:p>
  </w:footnote>
  <w:footnote w:id="39">
    <w:p w14:paraId="17065792" w14:textId="29BDEC1F" w:rsidR="00AE01DB" w:rsidRPr="00781281" w:rsidRDefault="00AE01DB">
      <w:pPr>
        <w:pStyle w:val="Notedebasdepage"/>
      </w:pPr>
      <w:r w:rsidRPr="00781281">
        <w:rPr>
          <w:rStyle w:val="Appelnotedebasdep"/>
        </w:rPr>
        <w:footnoteRef/>
      </w:r>
      <w:r w:rsidRPr="00781281">
        <w:t xml:space="preserve"> </w:t>
      </w:r>
      <w:r w:rsidRPr="00781281">
        <w:tab/>
        <w:t xml:space="preserve">Le consentement à participer à une recherche peut être révoqué en tout temps, même verbalement : </w:t>
      </w:r>
      <w:r w:rsidRPr="00781281">
        <w:rPr>
          <w:i/>
          <w:iCs/>
        </w:rPr>
        <w:t>Code civil du Québec</w:t>
      </w:r>
      <w:r w:rsidRPr="00781281">
        <w:t>, art. 24 al. 3.</w:t>
      </w:r>
    </w:p>
  </w:footnote>
  <w:footnote w:id="40">
    <w:p w14:paraId="161390E9" w14:textId="76181F4D"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Code civil du Québec</w:t>
      </w:r>
      <w:r w:rsidRPr="00781281">
        <w:t>, art. 24 al. 2.</w:t>
      </w:r>
    </w:p>
  </w:footnote>
  <w:footnote w:id="41">
    <w:p w14:paraId="34596C57" w14:textId="3CD7B0ED"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art. 3.7Aa).</w:t>
      </w:r>
    </w:p>
  </w:footnote>
  <w:footnote w:id="42">
    <w:p w14:paraId="3C5BC750" w14:textId="7D5250EA" w:rsidR="00AE01DB" w:rsidRPr="00781281" w:rsidRDefault="00AE01DB" w:rsidP="001B5CEE">
      <w:pPr>
        <w:pStyle w:val="Notedebasdepage"/>
      </w:pPr>
      <w:r w:rsidRPr="00781281">
        <w:rPr>
          <w:rStyle w:val="Appelnotedebasdep"/>
        </w:rPr>
        <w:footnoteRef/>
      </w:r>
      <w:r w:rsidRPr="00781281">
        <w:t xml:space="preserve"> </w:t>
      </w:r>
      <w:r w:rsidRPr="00781281">
        <w:tab/>
      </w:r>
      <w:r w:rsidRPr="00781281">
        <w:rPr>
          <w:i/>
          <w:iCs/>
        </w:rPr>
        <w:t>EPTC 2</w:t>
      </w:r>
      <w:r w:rsidRPr="00781281">
        <w:t>, art. 3.7Ab).</w:t>
      </w:r>
    </w:p>
  </w:footnote>
  <w:footnote w:id="43">
    <w:p w14:paraId="54FDE276" w14:textId="78464BD9" w:rsidR="00AE01DB" w:rsidRPr="00781281" w:rsidRDefault="00AE01DB" w:rsidP="001B5CEE">
      <w:pPr>
        <w:pStyle w:val="Notedebasdepage"/>
      </w:pPr>
      <w:r w:rsidRPr="00781281">
        <w:rPr>
          <w:rStyle w:val="Appelnotedebasdep"/>
        </w:rPr>
        <w:footnoteRef/>
      </w:r>
      <w:r w:rsidRPr="00781281">
        <w:t xml:space="preserve"> </w:t>
      </w:r>
      <w:r w:rsidRPr="00781281">
        <w:tab/>
      </w:r>
      <w:r w:rsidRPr="00781281">
        <w:rPr>
          <w:i/>
          <w:iCs/>
        </w:rPr>
        <w:t>EPTC 2</w:t>
      </w:r>
      <w:r w:rsidRPr="00781281">
        <w:t>, art. 3.7Ac).</w:t>
      </w:r>
    </w:p>
  </w:footnote>
  <w:footnote w:id="44">
    <w:p w14:paraId="5FFDC721" w14:textId="18A4A51C" w:rsidR="00AE01DB" w:rsidRPr="00781281" w:rsidRDefault="00AE01DB">
      <w:pPr>
        <w:pStyle w:val="Notedebasdepage"/>
      </w:pPr>
      <w:r w:rsidRPr="00781281">
        <w:rPr>
          <w:rStyle w:val="Appelnotedebasdep"/>
        </w:rPr>
        <w:footnoteRef/>
      </w:r>
      <w:r w:rsidRPr="00781281">
        <w:t xml:space="preserve"> </w:t>
      </w:r>
      <w:r w:rsidRPr="00781281">
        <w:tab/>
        <w:t xml:space="preserve">Le CER s’assure que les lois encadrant la protection de la vie privée et la confidentialité des renseignements personnels sont respectées : </w:t>
      </w:r>
      <w:r w:rsidRPr="00781281">
        <w:rPr>
          <w:i/>
          <w:iCs/>
        </w:rPr>
        <w:t>LDO</w:t>
      </w:r>
      <w:r w:rsidRPr="00781281">
        <w:t xml:space="preserve">, point 6.2.4 et s.; </w:t>
      </w:r>
      <w:r w:rsidRPr="00781281">
        <w:rPr>
          <w:i/>
          <w:iCs/>
        </w:rPr>
        <w:t>Loi sur les services de santé et les services sociaux</w:t>
      </w:r>
      <w:r w:rsidRPr="00781281">
        <w:t xml:space="preserve">, RLRQ c. S 4.2, art. 19 et 19.2; </w:t>
      </w:r>
      <w:r w:rsidRPr="00781281">
        <w:rPr>
          <w:i/>
          <w:iCs/>
        </w:rPr>
        <w:t>Loi sur l’accès aux documents des organismes publics et sur la protection des renseignements personnels</w:t>
      </w:r>
      <w:r w:rsidRPr="00781281">
        <w:t xml:space="preserve">, RLRQ c. A -2.1, art. 53, 59 et 125; </w:t>
      </w:r>
      <w:r w:rsidRPr="00781281">
        <w:rPr>
          <w:i/>
          <w:iCs/>
        </w:rPr>
        <w:t>Code civil du Québec</w:t>
      </w:r>
      <w:r w:rsidRPr="00781281">
        <w:t xml:space="preserve">, art. 35 et 37; </w:t>
      </w:r>
      <w:r w:rsidRPr="00781281">
        <w:rPr>
          <w:i/>
          <w:iCs/>
        </w:rPr>
        <w:t>Charte des droits et libertés de la personne</w:t>
      </w:r>
      <w:r w:rsidRPr="00781281">
        <w:t>, RLRQ c. C -12, art. 5.</w:t>
      </w:r>
    </w:p>
  </w:footnote>
  <w:footnote w:id="45">
    <w:p w14:paraId="5409C6EF" w14:textId="72DC7798"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art. 3.7Ae) et 3.7B.</w:t>
      </w:r>
    </w:p>
  </w:footnote>
  <w:footnote w:id="46">
    <w:p w14:paraId="2F6830ED" w14:textId="66430618"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art. 3.9, point a</w:t>
      </w:r>
    </w:p>
  </w:footnote>
  <w:footnote w:id="47">
    <w:p w14:paraId="4E774DA0" w14:textId="344DBCE2"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Code civil du Québec</w:t>
      </w:r>
      <w:r w:rsidRPr="00781281">
        <w:t>, art. 21 al. 3.</w:t>
      </w:r>
    </w:p>
  </w:footnote>
  <w:footnote w:id="48">
    <w:p w14:paraId="722C79E2" w14:textId="1F6EAEC9"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Code civil du Québec</w:t>
      </w:r>
      <w:r w:rsidRPr="00781281">
        <w:t>, art. 21 al. 5.</w:t>
      </w:r>
    </w:p>
  </w:footnote>
  <w:footnote w:id="49">
    <w:p w14:paraId="18EE2B5C" w14:textId="1B36C6A0"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Code civil du Québec</w:t>
      </w:r>
      <w:r w:rsidRPr="00781281">
        <w:t xml:space="preserve">, art. 21 al. 6. Sur le maintien du consentement continu, voir : </w:t>
      </w:r>
      <w:r w:rsidRPr="00781281">
        <w:rPr>
          <w:i/>
          <w:iCs/>
        </w:rPr>
        <w:t>EPTC 2</w:t>
      </w:r>
      <w:r w:rsidRPr="00781281">
        <w:t>, art. 3.3 et 3.9b).</w:t>
      </w:r>
    </w:p>
  </w:footnote>
  <w:footnote w:id="50">
    <w:p w14:paraId="3F4BDAA6" w14:textId="1FFA8AD3"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art. 3.9c).</w:t>
      </w:r>
    </w:p>
  </w:footnote>
  <w:footnote w:id="51">
    <w:p w14:paraId="307FA8E7" w14:textId="6E37B616"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xml:space="preserve">, art. 3.9d); </w:t>
      </w:r>
      <w:r w:rsidRPr="00781281">
        <w:rPr>
          <w:i/>
          <w:iCs/>
        </w:rPr>
        <w:t>BPC</w:t>
      </w:r>
      <w:r w:rsidRPr="00781281">
        <w:t xml:space="preserve">, art. 4.8.14; </w:t>
      </w:r>
      <w:r w:rsidRPr="00781281">
        <w:rPr>
          <w:i/>
          <w:iCs/>
        </w:rPr>
        <w:t>Code civil du Québec</w:t>
      </w:r>
      <w:r w:rsidRPr="00781281">
        <w:t>, art. 21 al. 2.</w:t>
      </w:r>
    </w:p>
  </w:footnote>
  <w:footnote w:id="52">
    <w:p w14:paraId="2536B575" w14:textId="635D244D"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Code civil du Québec</w:t>
      </w:r>
      <w:r w:rsidRPr="00781281">
        <w:t>, art. 21 (1).</w:t>
      </w:r>
    </w:p>
  </w:footnote>
  <w:footnote w:id="53">
    <w:p w14:paraId="027A342F" w14:textId="2D437A26" w:rsidR="00AE01DB" w:rsidRPr="00781281" w:rsidRDefault="00AE01DB">
      <w:pPr>
        <w:pStyle w:val="Notedebasdepage"/>
      </w:pPr>
      <w:r w:rsidRPr="00781281">
        <w:rPr>
          <w:rStyle w:val="Appelnotedebasdep"/>
        </w:rPr>
        <w:footnoteRef/>
      </w:r>
      <w:r w:rsidRPr="00781281">
        <w:t xml:space="preserve"> </w:t>
      </w:r>
      <w:r w:rsidRPr="00781281">
        <w:tab/>
      </w:r>
      <w:r w:rsidRPr="00781281">
        <w:rPr>
          <w:i/>
          <w:iCs/>
        </w:rPr>
        <w:t>EPTC 2</w:t>
      </w:r>
      <w:r w:rsidRPr="00781281">
        <w:t>, art. 3.9e).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8F1C" w14:textId="77777777" w:rsidR="00AE01DB" w:rsidRPr="00ED30D3" w:rsidRDefault="00AE01DB" w:rsidP="00CA196C">
    <w:pPr>
      <w:pStyle w:val="En-tte"/>
    </w:pPr>
  </w:p>
  <w:tbl>
    <w:tblPr>
      <w:tblW w:w="0" w:type="auto"/>
      <w:tblLook w:val="04A0" w:firstRow="1" w:lastRow="0" w:firstColumn="1" w:lastColumn="0" w:noHBand="0" w:noVBand="1"/>
    </w:tblPr>
    <w:tblGrid>
      <w:gridCol w:w="4957"/>
      <w:gridCol w:w="5113"/>
    </w:tblGrid>
    <w:tr w:rsidR="00AE01DB" w:rsidRPr="00ED30D3" w14:paraId="727C39AD" w14:textId="77777777" w:rsidTr="00F44FA0">
      <w:trPr>
        <w:trHeight w:val="567"/>
      </w:trPr>
      <w:tc>
        <w:tcPr>
          <w:tcW w:w="4957" w:type="dxa"/>
          <w:vMerge w:val="restart"/>
          <w:tcBorders>
            <w:right w:val="single" w:sz="4" w:space="0" w:color="auto"/>
          </w:tcBorders>
          <w:shd w:val="clear" w:color="auto" w:fill="auto"/>
          <w:vAlign w:val="center"/>
        </w:tcPr>
        <w:p w14:paraId="022611E6" w14:textId="183C3F28" w:rsidR="00AE01DB" w:rsidRPr="00ED30D3" w:rsidRDefault="00AE01DB" w:rsidP="00CA196C">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0989472D" w14:textId="500E345B" w:rsidR="00AE01DB" w:rsidRPr="00E24A5E" w:rsidRDefault="00AE01DB" w:rsidP="00CA196C">
          <w:pPr>
            <w:spacing w:before="0" w:after="0"/>
            <w:jc w:val="right"/>
            <w:rPr>
              <w:sz w:val="32"/>
              <w:szCs w:val="32"/>
            </w:rPr>
          </w:pPr>
          <w:r w:rsidRPr="00E24A5E">
            <w:rPr>
              <w:sz w:val="32"/>
              <w:szCs w:val="32"/>
            </w:rPr>
            <w:t>MON-</w:t>
          </w:r>
          <w:r>
            <w:rPr>
              <w:sz w:val="32"/>
              <w:szCs w:val="32"/>
            </w:rPr>
            <w:t>CER 701-002</w:t>
          </w:r>
        </w:p>
      </w:tc>
    </w:tr>
    <w:tr w:rsidR="00AE01DB" w:rsidRPr="00ED30D3" w14:paraId="32BE2CDE" w14:textId="77777777" w:rsidTr="00F44FA0">
      <w:trPr>
        <w:trHeight w:val="567"/>
      </w:trPr>
      <w:tc>
        <w:tcPr>
          <w:tcW w:w="4957" w:type="dxa"/>
          <w:vMerge/>
        </w:tcPr>
        <w:p w14:paraId="22BD98C0" w14:textId="77777777" w:rsidR="00AE01DB" w:rsidRPr="00ED30D3" w:rsidRDefault="00AE01DB" w:rsidP="00CA196C">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5E99D27E" w14:textId="77777777" w:rsidR="00AE01DB" w:rsidRPr="00ED30D3" w:rsidRDefault="00AE01DB" w:rsidP="00CA196C">
          <w:pPr>
            <w:spacing w:before="0" w:after="0"/>
            <w:jc w:val="right"/>
          </w:pPr>
          <w:r w:rsidRPr="00ED30D3">
            <w:t>Comité d’éthique de la recherche</w:t>
          </w:r>
        </w:p>
        <w:p w14:paraId="4E2D1652" w14:textId="77777777" w:rsidR="00AE01DB" w:rsidRPr="00ED30D3" w:rsidRDefault="00AE01DB" w:rsidP="00CA196C">
          <w:pPr>
            <w:spacing w:before="0" w:after="0"/>
            <w:jc w:val="right"/>
          </w:pPr>
          <w:r w:rsidRPr="00ED30D3">
            <w:t>Mode opératoire normalisé</w:t>
          </w:r>
        </w:p>
      </w:tc>
    </w:tr>
  </w:tbl>
  <w:p w14:paraId="44CC1BC3" w14:textId="77777777" w:rsidR="00AE01DB" w:rsidRPr="00ED30D3" w:rsidRDefault="00AE01DB" w:rsidP="00CA196C">
    <w:pPr>
      <w:pStyle w:val="En-tte"/>
    </w:pPr>
  </w:p>
  <w:p w14:paraId="6EB32263" w14:textId="77777777" w:rsidR="00AE01DB" w:rsidRPr="00CA196C" w:rsidRDefault="00AE01DB" w:rsidP="00CA19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F061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1E36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CF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A5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9D45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EFB"/>
    <w:multiLevelType w:val="hybridMultilevel"/>
    <w:tmpl w:val="AF1C6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2F1778E"/>
    <w:multiLevelType w:val="multilevel"/>
    <w:tmpl w:val="D2661D2A"/>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08"/>
      </w:pPr>
      <w:rPr>
        <w:rFonts w:ascii="Arial" w:eastAsia="Arial" w:hAnsi="Arial" w:hint="default"/>
        <w:sz w:val="24"/>
        <w:szCs w:val="24"/>
      </w:rPr>
    </w:lvl>
    <w:lvl w:ilvl="3">
      <w:start w:val="1"/>
      <w:numFmt w:val="bullet"/>
      <w:lvlText w:val=""/>
      <w:lvlJc w:val="left"/>
      <w:pPr>
        <w:ind w:hanging="425"/>
      </w:pPr>
      <w:rPr>
        <w:rFonts w:ascii="Symbol" w:eastAsia="Symbol" w:hAnsi="Symbo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061B59B6"/>
    <w:multiLevelType w:val="multilevel"/>
    <w:tmpl w:val="040C001D"/>
    <w:numStyleLink w:val="SOPListeHyrarchise"/>
  </w:abstractNum>
  <w:abstractNum w:abstractNumId="15"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082902"/>
    <w:multiLevelType w:val="multilevel"/>
    <w:tmpl w:val="D2661D2A"/>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08"/>
      </w:pPr>
      <w:rPr>
        <w:rFonts w:ascii="Arial" w:eastAsia="Arial" w:hAnsi="Arial" w:hint="default"/>
        <w:sz w:val="24"/>
        <w:szCs w:val="24"/>
      </w:rPr>
    </w:lvl>
    <w:lvl w:ilvl="3">
      <w:start w:val="1"/>
      <w:numFmt w:val="bullet"/>
      <w:lvlText w:val=""/>
      <w:lvlJc w:val="left"/>
      <w:pPr>
        <w:ind w:hanging="425"/>
      </w:pPr>
      <w:rPr>
        <w:rFonts w:ascii="Symbol" w:eastAsia="Symbol" w:hAnsi="Symbo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153B2F24"/>
    <w:multiLevelType w:val="hybridMultilevel"/>
    <w:tmpl w:val="6A746A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196F70D2"/>
    <w:multiLevelType w:val="hybridMultilevel"/>
    <w:tmpl w:val="F7B0A0AE"/>
    <w:lvl w:ilvl="0" w:tplc="0C0C0019">
      <w:start w:val="1"/>
      <w:numFmt w:val="lowerLetter"/>
      <w:lvlText w:val="%1."/>
      <w:lvlJc w:val="left"/>
      <w:pPr>
        <w:ind w:left="1568" w:hanging="360"/>
      </w:pPr>
      <w:rPr>
        <w:rFonts w:hint="default"/>
      </w:rPr>
    </w:lvl>
    <w:lvl w:ilvl="1" w:tplc="0C0C0003" w:tentative="1">
      <w:start w:val="1"/>
      <w:numFmt w:val="bullet"/>
      <w:lvlText w:val="o"/>
      <w:lvlJc w:val="left"/>
      <w:pPr>
        <w:ind w:left="2288" w:hanging="360"/>
      </w:pPr>
      <w:rPr>
        <w:rFonts w:ascii="Courier New" w:hAnsi="Courier New" w:cs="Courier New" w:hint="default"/>
      </w:rPr>
    </w:lvl>
    <w:lvl w:ilvl="2" w:tplc="0C0C0005" w:tentative="1">
      <w:start w:val="1"/>
      <w:numFmt w:val="bullet"/>
      <w:lvlText w:val=""/>
      <w:lvlJc w:val="left"/>
      <w:pPr>
        <w:ind w:left="3008" w:hanging="360"/>
      </w:pPr>
      <w:rPr>
        <w:rFonts w:ascii="Wingdings" w:hAnsi="Wingdings" w:hint="default"/>
      </w:rPr>
    </w:lvl>
    <w:lvl w:ilvl="3" w:tplc="0C0C0001" w:tentative="1">
      <w:start w:val="1"/>
      <w:numFmt w:val="bullet"/>
      <w:lvlText w:val=""/>
      <w:lvlJc w:val="left"/>
      <w:pPr>
        <w:ind w:left="3728" w:hanging="360"/>
      </w:pPr>
      <w:rPr>
        <w:rFonts w:ascii="Symbol" w:hAnsi="Symbol" w:hint="default"/>
      </w:rPr>
    </w:lvl>
    <w:lvl w:ilvl="4" w:tplc="0C0C0003" w:tentative="1">
      <w:start w:val="1"/>
      <w:numFmt w:val="bullet"/>
      <w:lvlText w:val="o"/>
      <w:lvlJc w:val="left"/>
      <w:pPr>
        <w:ind w:left="4448" w:hanging="360"/>
      </w:pPr>
      <w:rPr>
        <w:rFonts w:ascii="Courier New" w:hAnsi="Courier New" w:cs="Courier New" w:hint="default"/>
      </w:rPr>
    </w:lvl>
    <w:lvl w:ilvl="5" w:tplc="0C0C0005" w:tentative="1">
      <w:start w:val="1"/>
      <w:numFmt w:val="bullet"/>
      <w:lvlText w:val=""/>
      <w:lvlJc w:val="left"/>
      <w:pPr>
        <w:ind w:left="5168" w:hanging="360"/>
      </w:pPr>
      <w:rPr>
        <w:rFonts w:ascii="Wingdings" w:hAnsi="Wingdings" w:hint="default"/>
      </w:rPr>
    </w:lvl>
    <w:lvl w:ilvl="6" w:tplc="0C0C0001" w:tentative="1">
      <w:start w:val="1"/>
      <w:numFmt w:val="bullet"/>
      <w:lvlText w:val=""/>
      <w:lvlJc w:val="left"/>
      <w:pPr>
        <w:ind w:left="5888" w:hanging="360"/>
      </w:pPr>
      <w:rPr>
        <w:rFonts w:ascii="Symbol" w:hAnsi="Symbol" w:hint="default"/>
      </w:rPr>
    </w:lvl>
    <w:lvl w:ilvl="7" w:tplc="0C0C0003" w:tentative="1">
      <w:start w:val="1"/>
      <w:numFmt w:val="bullet"/>
      <w:lvlText w:val="o"/>
      <w:lvlJc w:val="left"/>
      <w:pPr>
        <w:ind w:left="6608" w:hanging="360"/>
      </w:pPr>
      <w:rPr>
        <w:rFonts w:ascii="Courier New" w:hAnsi="Courier New" w:cs="Courier New" w:hint="default"/>
      </w:rPr>
    </w:lvl>
    <w:lvl w:ilvl="8" w:tplc="0C0C0005" w:tentative="1">
      <w:start w:val="1"/>
      <w:numFmt w:val="bullet"/>
      <w:lvlText w:val=""/>
      <w:lvlJc w:val="left"/>
      <w:pPr>
        <w:ind w:left="7328" w:hanging="360"/>
      </w:pPr>
      <w:rPr>
        <w:rFonts w:ascii="Wingdings" w:hAnsi="Wingdings" w:hint="default"/>
      </w:rPr>
    </w:lvl>
  </w:abstractNum>
  <w:abstractNum w:abstractNumId="20" w15:restartNumberingAfterBreak="0">
    <w:nsid w:val="1B88715A"/>
    <w:multiLevelType w:val="hybridMultilevel"/>
    <w:tmpl w:val="AFBEB992"/>
    <w:lvl w:ilvl="0" w:tplc="0C0C0001">
      <w:start w:val="1"/>
      <w:numFmt w:val="bullet"/>
      <w:lvlText w:val=""/>
      <w:lvlJc w:val="left"/>
      <w:pPr>
        <w:ind w:left="1580" w:hanging="360"/>
      </w:pPr>
      <w:rPr>
        <w:rFonts w:ascii="Symbol" w:hAnsi="Symbol" w:hint="default"/>
      </w:rPr>
    </w:lvl>
    <w:lvl w:ilvl="1" w:tplc="0C0C0003">
      <w:start w:val="1"/>
      <w:numFmt w:val="bullet"/>
      <w:lvlText w:val="o"/>
      <w:lvlJc w:val="left"/>
      <w:pPr>
        <w:ind w:left="2300" w:hanging="360"/>
      </w:pPr>
      <w:rPr>
        <w:rFonts w:ascii="Courier New" w:hAnsi="Courier New" w:cs="Courier New" w:hint="default"/>
      </w:rPr>
    </w:lvl>
    <w:lvl w:ilvl="2" w:tplc="0C0C0005" w:tentative="1">
      <w:start w:val="1"/>
      <w:numFmt w:val="bullet"/>
      <w:lvlText w:val=""/>
      <w:lvlJc w:val="left"/>
      <w:pPr>
        <w:ind w:left="3020" w:hanging="360"/>
      </w:pPr>
      <w:rPr>
        <w:rFonts w:ascii="Wingdings" w:hAnsi="Wingdings" w:hint="default"/>
      </w:rPr>
    </w:lvl>
    <w:lvl w:ilvl="3" w:tplc="0C0C0001" w:tentative="1">
      <w:start w:val="1"/>
      <w:numFmt w:val="bullet"/>
      <w:lvlText w:val=""/>
      <w:lvlJc w:val="left"/>
      <w:pPr>
        <w:ind w:left="3740" w:hanging="360"/>
      </w:pPr>
      <w:rPr>
        <w:rFonts w:ascii="Symbol" w:hAnsi="Symbol" w:hint="default"/>
      </w:rPr>
    </w:lvl>
    <w:lvl w:ilvl="4" w:tplc="0C0C0003" w:tentative="1">
      <w:start w:val="1"/>
      <w:numFmt w:val="bullet"/>
      <w:lvlText w:val="o"/>
      <w:lvlJc w:val="left"/>
      <w:pPr>
        <w:ind w:left="4460" w:hanging="360"/>
      </w:pPr>
      <w:rPr>
        <w:rFonts w:ascii="Courier New" w:hAnsi="Courier New" w:cs="Courier New" w:hint="default"/>
      </w:rPr>
    </w:lvl>
    <w:lvl w:ilvl="5" w:tplc="0C0C0005" w:tentative="1">
      <w:start w:val="1"/>
      <w:numFmt w:val="bullet"/>
      <w:lvlText w:val=""/>
      <w:lvlJc w:val="left"/>
      <w:pPr>
        <w:ind w:left="5180" w:hanging="360"/>
      </w:pPr>
      <w:rPr>
        <w:rFonts w:ascii="Wingdings" w:hAnsi="Wingdings" w:hint="default"/>
      </w:rPr>
    </w:lvl>
    <w:lvl w:ilvl="6" w:tplc="0C0C0001" w:tentative="1">
      <w:start w:val="1"/>
      <w:numFmt w:val="bullet"/>
      <w:lvlText w:val=""/>
      <w:lvlJc w:val="left"/>
      <w:pPr>
        <w:ind w:left="5900" w:hanging="360"/>
      </w:pPr>
      <w:rPr>
        <w:rFonts w:ascii="Symbol" w:hAnsi="Symbol" w:hint="default"/>
      </w:rPr>
    </w:lvl>
    <w:lvl w:ilvl="7" w:tplc="0C0C0003" w:tentative="1">
      <w:start w:val="1"/>
      <w:numFmt w:val="bullet"/>
      <w:lvlText w:val="o"/>
      <w:lvlJc w:val="left"/>
      <w:pPr>
        <w:ind w:left="6620" w:hanging="360"/>
      </w:pPr>
      <w:rPr>
        <w:rFonts w:ascii="Courier New" w:hAnsi="Courier New" w:cs="Courier New" w:hint="default"/>
      </w:rPr>
    </w:lvl>
    <w:lvl w:ilvl="8" w:tplc="0C0C0005" w:tentative="1">
      <w:start w:val="1"/>
      <w:numFmt w:val="bullet"/>
      <w:lvlText w:val=""/>
      <w:lvlJc w:val="left"/>
      <w:pPr>
        <w:ind w:left="7340" w:hanging="360"/>
      </w:pPr>
      <w:rPr>
        <w:rFonts w:ascii="Wingdings" w:hAnsi="Wingdings" w:hint="default"/>
      </w:rPr>
    </w:lvl>
  </w:abstractNum>
  <w:abstractNum w:abstractNumId="21" w15:restartNumberingAfterBreak="0">
    <w:nsid w:val="1F66311D"/>
    <w:multiLevelType w:val="multilevel"/>
    <w:tmpl w:val="74A4232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tabs>
          <w:tab w:val="num" w:pos="1123"/>
        </w:tabs>
        <w:ind w:left="1123" w:hanging="1123"/>
      </w:pPr>
      <w:rPr>
        <w:rFonts w:hint="default"/>
      </w:rPr>
    </w:lvl>
    <w:lvl w:ilvl="2">
      <w:start w:val="1"/>
      <w:numFmt w:val="decimal"/>
      <w:pStyle w:val="Titre3"/>
      <w:lvlText w:val="%1.%2.%3"/>
      <w:lvlJc w:val="left"/>
      <w:pPr>
        <w:tabs>
          <w:tab w:val="num" w:pos="1123"/>
        </w:tabs>
        <w:ind w:left="1123" w:hanging="112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2"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3C730E4"/>
    <w:multiLevelType w:val="hybridMultilevel"/>
    <w:tmpl w:val="B16AE41A"/>
    <w:lvl w:ilvl="0" w:tplc="6F1E3668">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4"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2AD7448B"/>
    <w:multiLevelType w:val="hybridMultilevel"/>
    <w:tmpl w:val="9B687DFE"/>
    <w:lvl w:ilvl="0" w:tplc="0C0C0019">
      <w:start w:val="1"/>
      <w:numFmt w:val="lowerLetter"/>
      <w:lvlText w:val="%1."/>
      <w:lvlJc w:val="left"/>
      <w:pPr>
        <w:ind w:left="1568" w:hanging="360"/>
      </w:pPr>
    </w:lvl>
    <w:lvl w:ilvl="1" w:tplc="0C0C0019" w:tentative="1">
      <w:start w:val="1"/>
      <w:numFmt w:val="lowerLetter"/>
      <w:lvlText w:val="%2."/>
      <w:lvlJc w:val="left"/>
      <w:pPr>
        <w:ind w:left="2288" w:hanging="360"/>
      </w:pPr>
    </w:lvl>
    <w:lvl w:ilvl="2" w:tplc="0C0C001B" w:tentative="1">
      <w:start w:val="1"/>
      <w:numFmt w:val="lowerRoman"/>
      <w:lvlText w:val="%3."/>
      <w:lvlJc w:val="right"/>
      <w:pPr>
        <w:ind w:left="3008" w:hanging="180"/>
      </w:pPr>
    </w:lvl>
    <w:lvl w:ilvl="3" w:tplc="0C0C000F" w:tentative="1">
      <w:start w:val="1"/>
      <w:numFmt w:val="decimal"/>
      <w:lvlText w:val="%4."/>
      <w:lvlJc w:val="left"/>
      <w:pPr>
        <w:ind w:left="3728" w:hanging="360"/>
      </w:pPr>
    </w:lvl>
    <w:lvl w:ilvl="4" w:tplc="0C0C0019" w:tentative="1">
      <w:start w:val="1"/>
      <w:numFmt w:val="lowerLetter"/>
      <w:lvlText w:val="%5."/>
      <w:lvlJc w:val="left"/>
      <w:pPr>
        <w:ind w:left="4448" w:hanging="360"/>
      </w:pPr>
    </w:lvl>
    <w:lvl w:ilvl="5" w:tplc="0C0C001B" w:tentative="1">
      <w:start w:val="1"/>
      <w:numFmt w:val="lowerRoman"/>
      <w:lvlText w:val="%6."/>
      <w:lvlJc w:val="right"/>
      <w:pPr>
        <w:ind w:left="5168" w:hanging="180"/>
      </w:pPr>
    </w:lvl>
    <w:lvl w:ilvl="6" w:tplc="0C0C000F" w:tentative="1">
      <w:start w:val="1"/>
      <w:numFmt w:val="decimal"/>
      <w:lvlText w:val="%7."/>
      <w:lvlJc w:val="left"/>
      <w:pPr>
        <w:ind w:left="5888" w:hanging="360"/>
      </w:pPr>
    </w:lvl>
    <w:lvl w:ilvl="7" w:tplc="0C0C0019" w:tentative="1">
      <w:start w:val="1"/>
      <w:numFmt w:val="lowerLetter"/>
      <w:lvlText w:val="%8."/>
      <w:lvlJc w:val="left"/>
      <w:pPr>
        <w:ind w:left="6608" w:hanging="360"/>
      </w:pPr>
    </w:lvl>
    <w:lvl w:ilvl="8" w:tplc="0C0C001B" w:tentative="1">
      <w:start w:val="1"/>
      <w:numFmt w:val="lowerRoman"/>
      <w:lvlText w:val="%9."/>
      <w:lvlJc w:val="right"/>
      <w:pPr>
        <w:ind w:left="7328" w:hanging="180"/>
      </w:pPr>
    </w:lvl>
  </w:abstractNum>
  <w:abstractNum w:abstractNumId="26" w15:restartNumberingAfterBreak="0">
    <w:nsid w:val="2E5706F9"/>
    <w:multiLevelType w:val="hybridMultilevel"/>
    <w:tmpl w:val="7D9437C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2F6C791C"/>
    <w:multiLevelType w:val="hybridMultilevel"/>
    <w:tmpl w:val="F82A02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2FB73BAB"/>
    <w:multiLevelType w:val="multilevel"/>
    <w:tmpl w:val="40F8F702"/>
    <w:lvl w:ilvl="0">
      <w:start w:val="5"/>
      <w:numFmt w:val="decimal"/>
      <w:lvlText w:val="%1"/>
      <w:lvlJc w:val="left"/>
      <w:pPr>
        <w:ind w:hanging="603"/>
      </w:pPr>
      <w:rPr>
        <w:rFonts w:hint="default"/>
      </w:rPr>
    </w:lvl>
    <w:lvl w:ilvl="1">
      <w:start w:val="8"/>
      <w:numFmt w:val="decimal"/>
      <w:lvlText w:val="%1.%2"/>
      <w:lvlJc w:val="left"/>
      <w:pPr>
        <w:ind w:hanging="603"/>
      </w:pPr>
      <w:rPr>
        <w:rFonts w:hint="default"/>
      </w:rPr>
    </w:lvl>
    <w:lvl w:ilvl="2">
      <w:start w:val="1"/>
      <w:numFmt w:val="decimal"/>
      <w:lvlText w:val="%1.%2.%3"/>
      <w:lvlJc w:val="left"/>
      <w:pPr>
        <w:ind w:hanging="603"/>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37E80939"/>
    <w:multiLevelType w:val="hybridMultilevel"/>
    <w:tmpl w:val="FB8CDF44"/>
    <w:lvl w:ilvl="0" w:tplc="0C0C0001">
      <w:start w:val="1"/>
      <w:numFmt w:val="bullet"/>
      <w:lvlText w:val=""/>
      <w:lvlJc w:val="left"/>
      <w:pPr>
        <w:ind w:left="860" w:hanging="360"/>
      </w:pPr>
      <w:rPr>
        <w:rFonts w:ascii="Symbol" w:hAnsi="Symbol" w:hint="default"/>
      </w:rPr>
    </w:lvl>
    <w:lvl w:ilvl="1" w:tplc="0C0C0003" w:tentative="1">
      <w:start w:val="1"/>
      <w:numFmt w:val="bullet"/>
      <w:lvlText w:val="o"/>
      <w:lvlJc w:val="left"/>
      <w:pPr>
        <w:ind w:left="1580" w:hanging="360"/>
      </w:pPr>
      <w:rPr>
        <w:rFonts w:ascii="Courier New" w:hAnsi="Courier New" w:cs="Courier New" w:hint="default"/>
      </w:rPr>
    </w:lvl>
    <w:lvl w:ilvl="2" w:tplc="0C0C0005" w:tentative="1">
      <w:start w:val="1"/>
      <w:numFmt w:val="bullet"/>
      <w:lvlText w:val=""/>
      <w:lvlJc w:val="left"/>
      <w:pPr>
        <w:ind w:left="2300" w:hanging="360"/>
      </w:pPr>
      <w:rPr>
        <w:rFonts w:ascii="Wingdings" w:hAnsi="Wingdings" w:hint="default"/>
      </w:rPr>
    </w:lvl>
    <w:lvl w:ilvl="3" w:tplc="0C0C0001" w:tentative="1">
      <w:start w:val="1"/>
      <w:numFmt w:val="bullet"/>
      <w:lvlText w:val=""/>
      <w:lvlJc w:val="left"/>
      <w:pPr>
        <w:ind w:left="3020" w:hanging="360"/>
      </w:pPr>
      <w:rPr>
        <w:rFonts w:ascii="Symbol" w:hAnsi="Symbol" w:hint="default"/>
      </w:rPr>
    </w:lvl>
    <w:lvl w:ilvl="4" w:tplc="0C0C0003" w:tentative="1">
      <w:start w:val="1"/>
      <w:numFmt w:val="bullet"/>
      <w:lvlText w:val="o"/>
      <w:lvlJc w:val="left"/>
      <w:pPr>
        <w:ind w:left="3740" w:hanging="360"/>
      </w:pPr>
      <w:rPr>
        <w:rFonts w:ascii="Courier New" w:hAnsi="Courier New" w:cs="Courier New" w:hint="default"/>
      </w:rPr>
    </w:lvl>
    <w:lvl w:ilvl="5" w:tplc="0C0C0005" w:tentative="1">
      <w:start w:val="1"/>
      <w:numFmt w:val="bullet"/>
      <w:lvlText w:val=""/>
      <w:lvlJc w:val="left"/>
      <w:pPr>
        <w:ind w:left="4460" w:hanging="360"/>
      </w:pPr>
      <w:rPr>
        <w:rFonts w:ascii="Wingdings" w:hAnsi="Wingdings" w:hint="default"/>
      </w:rPr>
    </w:lvl>
    <w:lvl w:ilvl="6" w:tplc="0C0C0001" w:tentative="1">
      <w:start w:val="1"/>
      <w:numFmt w:val="bullet"/>
      <w:lvlText w:val=""/>
      <w:lvlJc w:val="left"/>
      <w:pPr>
        <w:ind w:left="5180" w:hanging="360"/>
      </w:pPr>
      <w:rPr>
        <w:rFonts w:ascii="Symbol" w:hAnsi="Symbol" w:hint="default"/>
      </w:rPr>
    </w:lvl>
    <w:lvl w:ilvl="7" w:tplc="0C0C0003" w:tentative="1">
      <w:start w:val="1"/>
      <w:numFmt w:val="bullet"/>
      <w:lvlText w:val="o"/>
      <w:lvlJc w:val="left"/>
      <w:pPr>
        <w:ind w:left="5900" w:hanging="360"/>
      </w:pPr>
      <w:rPr>
        <w:rFonts w:ascii="Courier New" w:hAnsi="Courier New" w:cs="Courier New" w:hint="default"/>
      </w:rPr>
    </w:lvl>
    <w:lvl w:ilvl="8" w:tplc="0C0C0005" w:tentative="1">
      <w:start w:val="1"/>
      <w:numFmt w:val="bullet"/>
      <w:lvlText w:val=""/>
      <w:lvlJc w:val="left"/>
      <w:pPr>
        <w:ind w:left="6620" w:hanging="360"/>
      </w:pPr>
      <w:rPr>
        <w:rFonts w:ascii="Wingdings" w:hAnsi="Wingdings" w:hint="default"/>
      </w:rPr>
    </w:lvl>
  </w:abstractNum>
  <w:abstractNum w:abstractNumId="32" w15:restartNumberingAfterBreak="0">
    <w:nsid w:val="389F7AED"/>
    <w:multiLevelType w:val="hybridMultilevel"/>
    <w:tmpl w:val="521E9960"/>
    <w:lvl w:ilvl="0" w:tplc="0C0C0019">
      <w:start w:val="1"/>
      <w:numFmt w:val="lowerLetter"/>
      <w:lvlText w:val="%1."/>
      <w:lvlJc w:val="left"/>
      <w:pPr>
        <w:ind w:left="1580" w:hanging="360"/>
      </w:pPr>
      <w:rPr>
        <w:rFonts w:hint="default"/>
      </w:rPr>
    </w:lvl>
    <w:lvl w:ilvl="1" w:tplc="0C0C0003">
      <w:start w:val="1"/>
      <w:numFmt w:val="bullet"/>
      <w:lvlText w:val="o"/>
      <w:lvlJc w:val="left"/>
      <w:pPr>
        <w:ind w:left="2300" w:hanging="360"/>
      </w:pPr>
      <w:rPr>
        <w:rFonts w:ascii="Courier New" w:hAnsi="Courier New" w:cs="Courier New" w:hint="default"/>
      </w:rPr>
    </w:lvl>
    <w:lvl w:ilvl="2" w:tplc="0C0C0005" w:tentative="1">
      <w:start w:val="1"/>
      <w:numFmt w:val="bullet"/>
      <w:lvlText w:val=""/>
      <w:lvlJc w:val="left"/>
      <w:pPr>
        <w:ind w:left="3020" w:hanging="360"/>
      </w:pPr>
      <w:rPr>
        <w:rFonts w:ascii="Wingdings" w:hAnsi="Wingdings" w:hint="default"/>
      </w:rPr>
    </w:lvl>
    <w:lvl w:ilvl="3" w:tplc="0C0C0001" w:tentative="1">
      <w:start w:val="1"/>
      <w:numFmt w:val="bullet"/>
      <w:lvlText w:val=""/>
      <w:lvlJc w:val="left"/>
      <w:pPr>
        <w:ind w:left="3740" w:hanging="360"/>
      </w:pPr>
      <w:rPr>
        <w:rFonts w:ascii="Symbol" w:hAnsi="Symbol" w:hint="default"/>
      </w:rPr>
    </w:lvl>
    <w:lvl w:ilvl="4" w:tplc="0C0C0003" w:tentative="1">
      <w:start w:val="1"/>
      <w:numFmt w:val="bullet"/>
      <w:lvlText w:val="o"/>
      <w:lvlJc w:val="left"/>
      <w:pPr>
        <w:ind w:left="4460" w:hanging="360"/>
      </w:pPr>
      <w:rPr>
        <w:rFonts w:ascii="Courier New" w:hAnsi="Courier New" w:cs="Courier New" w:hint="default"/>
      </w:rPr>
    </w:lvl>
    <w:lvl w:ilvl="5" w:tplc="0C0C0005" w:tentative="1">
      <w:start w:val="1"/>
      <w:numFmt w:val="bullet"/>
      <w:lvlText w:val=""/>
      <w:lvlJc w:val="left"/>
      <w:pPr>
        <w:ind w:left="5180" w:hanging="360"/>
      </w:pPr>
      <w:rPr>
        <w:rFonts w:ascii="Wingdings" w:hAnsi="Wingdings" w:hint="default"/>
      </w:rPr>
    </w:lvl>
    <w:lvl w:ilvl="6" w:tplc="0C0C0001" w:tentative="1">
      <w:start w:val="1"/>
      <w:numFmt w:val="bullet"/>
      <w:lvlText w:val=""/>
      <w:lvlJc w:val="left"/>
      <w:pPr>
        <w:ind w:left="5900" w:hanging="360"/>
      </w:pPr>
      <w:rPr>
        <w:rFonts w:ascii="Symbol" w:hAnsi="Symbol" w:hint="default"/>
      </w:rPr>
    </w:lvl>
    <w:lvl w:ilvl="7" w:tplc="0C0C0003" w:tentative="1">
      <w:start w:val="1"/>
      <w:numFmt w:val="bullet"/>
      <w:lvlText w:val="o"/>
      <w:lvlJc w:val="left"/>
      <w:pPr>
        <w:ind w:left="6620" w:hanging="360"/>
      </w:pPr>
      <w:rPr>
        <w:rFonts w:ascii="Courier New" w:hAnsi="Courier New" w:cs="Courier New" w:hint="default"/>
      </w:rPr>
    </w:lvl>
    <w:lvl w:ilvl="8" w:tplc="0C0C0005" w:tentative="1">
      <w:start w:val="1"/>
      <w:numFmt w:val="bullet"/>
      <w:lvlText w:val=""/>
      <w:lvlJc w:val="left"/>
      <w:pPr>
        <w:ind w:left="7340" w:hanging="360"/>
      </w:pPr>
      <w:rPr>
        <w:rFonts w:ascii="Wingdings" w:hAnsi="Wingdings" w:hint="default"/>
      </w:rPr>
    </w:lvl>
  </w:abstractNum>
  <w:abstractNum w:abstractNumId="33" w15:restartNumberingAfterBreak="0">
    <w:nsid w:val="3B6132C5"/>
    <w:multiLevelType w:val="hybridMultilevel"/>
    <w:tmpl w:val="D646B300"/>
    <w:lvl w:ilvl="0" w:tplc="04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403912FC"/>
    <w:multiLevelType w:val="hybridMultilevel"/>
    <w:tmpl w:val="F34648F8"/>
    <w:lvl w:ilvl="0" w:tplc="040C0001">
      <w:start w:val="1"/>
      <w:numFmt w:val="bullet"/>
      <w:lvlText w:val=""/>
      <w:lvlJc w:val="left"/>
      <w:pPr>
        <w:ind w:left="1568" w:hanging="360"/>
      </w:pPr>
      <w:rPr>
        <w:rFonts w:ascii="Symbol" w:hAnsi="Symbol" w:hint="default"/>
      </w:rPr>
    </w:lvl>
    <w:lvl w:ilvl="1" w:tplc="040C0003" w:tentative="1">
      <w:start w:val="1"/>
      <w:numFmt w:val="bullet"/>
      <w:lvlText w:val="o"/>
      <w:lvlJc w:val="left"/>
      <w:pPr>
        <w:ind w:left="2288" w:hanging="360"/>
      </w:pPr>
      <w:rPr>
        <w:rFonts w:ascii="Courier New" w:hAnsi="Courier New" w:cs="Courier New" w:hint="default"/>
      </w:rPr>
    </w:lvl>
    <w:lvl w:ilvl="2" w:tplc="040C0005" w:tentative="1">
      <w:start w:val="1"/>
      <w:numFmt w:val="bullet"/>
      <w:lvlText w:val=""/>
      <w:lvlJc w:val="left"/>
      <w:pPr>
        <w:ind w:left="3008" w:hanging="360"/>
      </w:pPr>
      <w:rPr>
        <w:rFonts w:ascii="Wingdings" w:hAnsi="Wingdings" w:hint="default"/>
      </w:rPr>
    </w:lvl>
    <w:lvl w:ilvl="3" w:tplc="040C0001" w:tentative="1">
      <w:start w:val="1"/>
      <w:numFmt w:val="bullet"/>
      <w:lvlText w:val=""/>
      <w:lvlJc w:val="left"/>
      <w:pPr>
        <w:ind w:left="3728" w:hanging="360"/>
      </w:pPr>
      <w:rPr>
        <w:rFonts w:ascii="Symbol" w:hAnsi="Symbol" w:hint="default"/>
      </w:rPr>
    </w:lvl>
    <w:lvl w:ilvl="4" w:tplc="040C0003" w:tentative="1">
      <w:start w:val="1"/>
      <w:numFmt w:val="bullet"/>
      <w:lvlText w:val="o"/>
      <w:lvlJc w:val="left"/>
      <w:pPr>
        <w:ind w:left="4448" w:hanging="360"/>
      </w:pPr>
      <w:rPr>
        <w:rFonts w:ascii="Courier New" w:hAnsi="Courier New" w:cs="Courier New" w:hint="default"/>
      </w:rPr>
    </w:lvl>
    <w:lvl w:ilvl="5" w:tplc="040C0005" w:tentative="1">
      <w:start w:val="1"/>
      <w:numFmt w:val="bullet"/>
      <w:lvlText w:val=""/>
      <w:lvlJc w:val="left"/>
      <w:pPr>
        <w:ind w:left="5168" w:hanging="360"/>
      </w:pPr>
      <w:rPr>
        <w:rFonts w:ascii="Wingdings" w:hAnsi="Wingdings" w:hint="default"/>
      </w:rPr>
    </w:lvl>
    <w:lvl w:ilvl="6" w:tplc="040C0001" w:tentative="1">
      <w:start w:val="1"/>
      <w:numFmt w:val="bullet"/>
      <w:lvlText w:val=""/>
      <w:lvlJc w:val="left"/>
      <w:pPr>
        <w:ind w:left="5888" w:hanging="360"/>
      </w:pPr>
      <w:rPr>
        <w:rFonts w:ascii="Symbol" w:hAnsi="Symbol" w:hint="default"/>
      </w:rPr>
    </w:lvl>
    <w:lvl w:ilvl="7" w:tplc="040C0003" w:tentative="1">
      <w:start w:val="1"/>
      <w:numFmt w:val="bullet"/>
      <w:lvlText w:val="o"/>
      <w:lvlJc w:val="left"/>
      <w:pPr>
        <w:ind w:left="6608" w:hanging="360"/>
      </w:pPr>
      <w:rPr>
        <w:rFonts w:ascii="Courier New" w:hAnsi="Courier New" w:cs="Courier New" w:hint="default"/>
      </w:rPr>
    </w:lvl>
    <w:lvl w:ilvl="8" w:tplc="040C0005" w:tentative="1">
      <w:start w:val="1"/>
      <w:numFmt w:val="bullet"/>
      <w:lvlText w:val=""/>
      <w:lvlJc w:val="left"/>
      <w:pPr>
        <w:ind w:left="7328" w:hanging="360"/>
      </w:pPr>
      <w:rPr>
        <w:rFonts w:ascii="Wingdings" w:hAnsi="Wingdings" w:hint="default"/>
      </w:rPr>
    </w:lvl>
  </w:abstractNum>
  <w:abstractNum w:abstractNumId="35" w15:restartNumberingAfterBreak="0">
    <w:nsid w:val="40B51C7F"/>
    <w:multiLevelType w:val="hybridMultilevel"/>
    <w:tmpl w:val="E69A3A1E"/>
    <w:lvl w:ilvl="0" w:tplc="0C0C0001">
      <w:start w:val="1"/>
      <w:numFmt w:val="bullet"/>
      <w:lvlText w:val=""/>
      <w:lvlJc w:val="left"/>
      <w:pPr>
        <w:ind w:left="1568" w:hanging="360"/>
      </w:pPr>
      <w:rPr>
        <w:rFonts w:ascii="Symbol" w:hAnsi="Symbol" w:hint="default"/>
      </w:rPr>
    </w:lvl>
    <w:lvl w:ilvl="1" w:tplc="0C0C0003" w:tentative="1">
      <w:start w:val="1"/>
      <w:numFmt w:val="bullet"/>
      <w:lvlText w:val="o"/>
      <w:lvlJc w:val="left"/>
      <w:pPr>
        <w:ind w:left="2288" w:hanging="360"/>
      </w:pPr>
      <w:rPr>
        <w:rFonts w:ascii="Courier New" w:hAnsi="Courier New" w:cs="Courier New" w:hint="default"/>
      </w:rPr>
    </w:lvl>
    <w:lvl w:ilvl="2" w:tplc="0C0C0005" w:tentative="1">
      <w:start w:val="1"/>
      <w:numFmt w:val="bullet"/>
      <w:lvlText w:val=""/>
      <w:lvlJc w:val="left"/>
      <w:pPr>
        <w:ind w:left="3008" w:hanging="360"/>
      </w:pPr>
      <w:rPr>
        <w:rFonts w:ascii="Wingdings" w:hAnsi="Wingdings" w:hint="default"/>
      </w:rPr>
    </w:lvl>
    <w:lvl w:ilvl="3" w:tplc="0C0C0001" w:tentative="1">
      <w:start w:val="1"/>
      <w:numFmt w:val="bullet"/>
      <w:lvlText w:val=""/>
      <w:lvlJc w:val="left"/>
      <w:pPr>
        <w:ind w:left="3728" w:hanging="360"/>
      </w:pPr>
      <w:rPr>
        <w:rFonts w:ascii="Symbol" w:hAnsi="Symbol" w:hint="default"/>
      </w:rPr>
    </w:lvl>
    <w:lvl w:ilvl="4" w:tplc="0C0C0003" w:tentative="1">
      <w:start w:val="1"/>
      <w:numFmt w:val="bullet"/>
      <w:lvlText w:val="o"/>
      <w:lvlJc w:val="left"/>
      <w:pPr>
        <w:ind w:left="4448" w:hanging="360"/>
      </w:pPr>
      <w:rPr>
        <w:rFonts w:ascii="Courier New" w:hAnsi="Courier New" w:cs="Courier New" w:hint="default"/>
      </w:rPr>
    </w:lvl>
    <w:lvl w:ilvl="5" w:tplc="0C0C0005" w:tentative="1">
      <w:start w:val="1"/>
      <w:numFmt w:val="bullet"/>
      <w:lvlText w:val=""/>
      <w:lvlJc w:val="left"/>
      <w:pPr>
        <w:ind w:left="5168" w:hanging="360"/>
      </w:pPr>
      <w:rPr>
        <w:rFonts w:ascii="Wingdings" w:hAnsi="Wingdings" w:hint="default"/>
      </w:rPr>
    </w:lvl>
    <w:lvl w:ilvl="6" w:tplc="0C0C0001" w:tentative="1">
      <w:start w:val="1"/>
      <w:numFmt w:val="bullet"/>
      <w:lvlText w:val=""/>
      <w:lvlJc w:val="left"/>
      <w:pPr>
        <w:ind w:left="5888" w:hanging="360"/>
      </w:pPr>
      <w:rPr>
        <w:rFonts w:ascii="Symbol" w:hAnsi="Symbol" w:hint="default"/>
      </w:rPr>
    </w:lvl>
    <w:lvl w:ilvl="7" w:tplc="0C0C0003" w:tentative="1">
      <w:start w:val="1"/>
      <w:numFmt w:val="bullet"/>
      <w:lvlText w:val="o"/>
      <w:lvlJc w:val="left"/>
      <w:pPr>
        <w:ind w:left="6608" w:hanging="360"/>
      </w:pPr>
      <w:rPr>
        <w:rFonts w:ascii="Courier New" w:hAnsi="Courier New" w:cs="Courier New" w:hint="default"/>
      </w:rPr>
    </w:lvl>
    <w:lvl w:ilvl="8" w:tplc="0C0C0005" w:tentative="1">
      <w:start w:val="1"/>
      <w:numFmt w:val="bullet"/>
      <w:lvlText w:val=""/>
      <w:lvlJc w:val="left"/>
      <w:pPr>
        <w:ind w:left="7328" w:hanging="360"/>
      </w:pPr>
      <w:rPr>
        <w:rFonts w:ascii="Wingdings" w:hAnsi="Wingdings" w:hint="default"/>
      </w:rPr>
    </w:lvl>
  </w:abstractNum>
  <w:abstractNum w:abstractNumId="36" w15:restartNumberingAfterBreak="0">
    <w:nsid w:val="43804A7B"/>
    <w:multiLevelType w:val="multilevel"/>
    <w:tmpl w:val="3678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F4683A"/>
    <w:multiLevelType w:val="multilevel"/>
    <w:tmpl w:val="168E8DFE"/>
    <w:lvl w:ilvl="0">
      <w:start w:val="1"/>
      <w:numFmt w:val="lowerLetter"/>
      <w:lvlText w:val="(%1)"/>
      <w:lvlJc w:val="left"/>
      <w:pPr>
        <w:ind w:left="360" w:hanging="360"/>
      </w:pPr>
      <w:rPr>
        <w:rFonts w:hint="default"/>
        <w:b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DF86242"/>
    <w:multiLevelType w:val="hybridMultilevel"/>
    <w:tmpl w:val="800811D2"/>
    <w:lvl w:ilvl="0" w:tplc="040C0001">
      <w:start w:val="1"/>
      <w:numFmt w:val="bullet"/>
      <w:lvlText w:val=""/>
      <w:lvlJc w:val="left"/>
      <w:pPr>
        <w:ind w:left="1211" w:hanging="360"/>
      </w:pPr>
      <w:rPr>
        <w:rFonts w:ascii="Symbol" w:hAnsi="Symbol"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0"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A1D5378"/>
    <w:multiLevelType w:val="hybridMultilevel"/>
    <w:tmpl w:val="B1E631C4"/>
    <w:lvl w:ilvl="0" w:tplc="0C0C0003">
      <w:start w:val="1"/>
      <w:numFmt w:val="bullet"/>
      <w:lvlText w:val="o"/>
      <w:lvlJc w:val="left"/>
      <w:pPr>
        <w:ind w:left="2300" w:hanging="360"/>
      </w:pPr>
      <w:rPr>
        <w:rFonts w:ascii="Courier New" w:hAnsi="Courier New" w:cs="Courier New" w:hint="default"/>
      </w:rPr>
    </w:lvl>
    <w:lvl w:ilvl="1" w:tplc="0C0C0003" w:tentative="1">
      <w:start w:val="1"/>
      <w:numFmt w:val="bullet"/>
      <w:lvlText w:val="o"/>
      <w:lvlJc w:val="left"/>
      <w:pPr>
        <w:ind w:left="3020" w:hanging="360"/>
      </w:pPr>
      <w:rPr>
        <w:rFonts w:ascii="Courier New" w:hAnsi="Courier New" w:cs="Courier New" w:hint="default"/>
      </w:rPr>
    </w:lvl>
    <w:lvl w:ilvl="2" w:tplc="0C0C0005" w:tentative="1">
      <w:start w:val="1"/>
      <w:numFmt w:val="bullet"/>
      <w:lvlText w:val=""/>
      <w:lvlJc w:val="left"/>
      <w:pPr>
        <w:ind w:left="3740" w:hanging="360"/>
      </w:pPr>
      <w:rPr>
        <w:rFonts w:ascii="Wingdings" w:hAnsi="Wingdings" w:hint="default"/>
      </w:rPr>
    </w:lvl>
    <w:lvl w:ilvl="3" w:tplc="0C0C0001" w:tentative="1">
      <w:start w:val="1"/>
      <w:numFmt w:val="bullet"/>
      <w:lvlText w:val=""/>
      <w:lvlJc w:val="left"/>
      <w:pPr>
        <w:ind w:left="4460" w:hanging="360"/>
      </w:pPr>
      <w:rPr>
        <w:rFonts w:ascii="Symbol" w:hAnsi="Symbol" w:hint="default"/>
      </w:rPr>
    </w:lvl>
    <w:lvl w:ilvl="4" w:tplc="0C0C0003" w:tentative="1">
      <w:start w:val="1"/>
      <w:numFmt w:val="bullet"/>
      <w:lvlText w:val="o"/>
      <w:lvlJc w:val="left"/>
      <w:pPr>
        <w:ind w:left="5180" w:hanging="360"/>
      </w:pPr>
      <w:rPr>
        <w:rFonts w:ascii="Courier New" w:hAnsi="Courier New" w:cs="Courier New" w:hint="default"/>
      </w:rPr>
    </w:lvl>
    <w:lvl w:ilvl="5" w:tplc="0C0C0005" w:tentative="1">
      <w:start w:val="1"/>
      <w:numFmt w:val="bullet"/>
      <w:lvlText w:val=""/>
      <w:lvlJc w:val="left"/>
      <w:pPr>
        <w:ind w:left="5900" w:hanging="360"/>
      </w:pPr>
      <w:rPr>
        <w:rFonts w:ascii="Wingdings" w:hAnsi="Wingdings" w:hint="default"/>
      </w:rPr>
    </w:lvl>
    <w:lvl w:ilvl="6" w:tplc="0C0C0001" w:tentative="1">
      <w:start w:val="1"/>
      <w:numFmt w:val="bullet"/>
      <w:lvlText w:val=""/>
      <w:lvlJc w:val="left"/>
      <w:pPr>
        <w:ind w:left="6620" w:hanging="360"/>
      </w:pPr>
      <w:rPr>
        <w:rFonts w:ascii="Symbol" w:hAnsi="Symbol" w:hint="default"/>
      </w:rPr>
    </w:lvl>
    <w:lvl w:ilvl="7" w:tplc="0C0C0003" w:tentative="1">
      <w:start w:val="1"/>
      <w:numFmt w:val="bullet"/>
      <w:lvlText w:val="o"/>
      <w:lvlJc w:val="left"/>
      <w:pPr>
        <w:ind w:left="7340" w:hanging="360"/>
      </w:pPr>
      <w:rPr>
        <w:rFonts w:ascii="Courier New" w:hAnsi="Courier New" w:cs="Courier New" w:hint="default"/>
      </w:rPr>
    </w:lvl>
    <w:lvl w:ilvl="8" w:tplc="0C0C0005" w:tentative="1">
      <w:start w:val="1"/>
      <w:numFmt w:val="bullet"/>
      <w:lvlText w:val=""/>
      <w:lvlJc w:val="left"/>
      <w:pPr>
        <w:ind w:left="8060" w:hanging="360"/>
      </w:pPr>
      <w:rPr>
        <w:rFonts w:ascii="Wingdings" w:hAnsi="Wingdings" w:hint="default"/>
      </w:rPr>
    </w:lvl>
  </w:abstractNum>
  <w:abstractNum w:abstractNumId="43" w15:restartNumberingAfterBreak="0">
    <w:nsid w:val="5B3715A1"/>
    <w:multiLevelType w:val="multilevel"/>
    <w:tmpl w:val="040C001D"/>
    <w:numStyleLink w:val="SOPListeHyrarchise"/>
  </w:abstractNum>
  <w:abstractNum w:abstractNumId="44" w15:restartNumberingAfterBreak="0">
    <w:nsid w:val="665932AC"/>
    <w:multiLevelType w:val="hybridMultilevel"/>
    <w:tmpl w:val="EF261BD6"/>
    <w:lvl w:ilvl="0" w:tplc="4B2A0E04">
      <w:start w:val="1"/>
      <w:numFmt w:val="lowerLetter"/>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47" w15:restartNumberingAfterBreak="0">
    <w:nsid w:val="6FC1040D"/>
    <w:multiLevelType w:val="hybridMultilevel"/>
    <w:tmpl w:val="2D183794"/>
    <w:lvl w:ilvl="0" w:tplc="0C0C0001">
      <w:start w:val="1"/>
      <w:numFmt w:val="bullet"/>
      <w:lvlText w:val=""/>
      <w:lvlJc w:val="left"/>
      <w:pPr>
        <w:ind w:left="860" w:hanging="360"/>
      </w:pPr>
      <w:rPr>
        <w:rFonts w:ascii="Symbol" w:hAnsi="Symbol" w:hint="default"/>
      </w:rPr>
    </w:lvl>
    <w:lvl w:ilvl="1" w:tplc="0C0C0003" w:tentative="1">
      <w:start w:val="1"/>
      <w:numFmt w:val="bullet"/>
      <w:lvlText w:val="o"/>
      <w:lvlJc w:val="left"/>
      <w:pPr>
        <w:ind w:left="1580" w:hanging="360"/>
      </w:pPr>
      <w:rPr>
        <w:rFonts w:ascii="Courier New" w:hAnsi="Courier New" w:cs="Courier New" w:hint="default"/>
      </w:rPr>
    </w:lvl>
    <w:lvl w:ilvl="2" w:tplc="0C0C0005" w:tentative="1">
      <w:start w:val="1"/>
      <w:numFmt w:val="bullet"/>
      <w:lvlText w:val=""/>
      <w:lvlJc w:val="left"/>
      <w:pPr>
        <w:ind w:left="2300" w:hanging="360"/>
      </w:pPr>
      <w:rPr>
        <w:rFonts w:ascii="Wingdings" w:hAnsi="Wingdings" w:hint="default"/>
      </w:rPr>
    </w:lvl>
    <w:lvl w:ilvl="3" w:tplc="0C0C0001" w:tentative="1">
      <w:start w:val="1"/>
      <w:numFmt w:val="bullet"/>
      <w:lvlText w:val=""/>
      <w:lvlJc w:val="left"/>
      <w:pPr>
        <w:ind w:left="3020" w:hanging="360"/>
      </w:pPr>
      <w:rPr>
        <w:rFonts w:ascii="Symbol" w:hAnsi="Symbol" w:hint="default"/>
      </w:rPr>
    </w:lvl>
    <w:lvl w:ilvl="4" w:tplc="0C0C0003" w:tentative="1">
      <w:start w:val="1"/>
      <w:numFmt w:val="bullet"/>
      <w:lvlText w:val="o"/>
      <w:lvlJc w:val="left"/>
      <w:pPr>
        <w:ind w:left="3740" w:hanging="360"/>
      </w:pPr>
      <w:rPr>
        <w:rFonts w:ascii="Courier New" w:hAnsi="Courier New" w:cs="Courier New" w:hint="default"/>
      </w:rPr>
    </w:lvl>
    <w:lvl w:ilvl="5" w:tplc="0C0C0005" w:tentative="1">
      <w:start w:val="1"/>
      <w:numFmt w:val="bullet"/>
      <w:lvlText w:val=""/>
      <w:lvlJc w:val="left"/>
      <w:pPr>
        <w:ind w:left="4460" w:hanging="360"/>
      </w:pPr>
      <w:rPr>
        <w:rFonts w:ascii="Wingdings" w:hAnsi="Wingdings" w:hint="default"/>
      </w:rPr>
    </w:lvl>
    <w:lvl w:ilvl="6" w:tplc="0C0C0001" w:tentative="1">
      <w:start w:val="1"/>
      <w:numFmt w:val="bullet"/>
      <w:lvlText w:val=""/>
      <w:lvlJc w:val="left"/>
      <w:pPr>
        <w:ind w:left="5180" w:hanging="360"/>
      </w:pPr>
      <w:rPr>
        <w:rFonts w:ascii="Symbol" w:hAnsi="Symbol" w:hint="default"/>
      </w:rPr>
    </w:lvl>
    <w:lvl w:ilvl="7" w:tplc="0C0C0003" w:tentative="1">
      <w:start w:val="1"/>
      <w:numFmt w:val="bullet"/>
      <w:lvlText w:val="o"/>
      <w:lvlJc w:val="left"/>
      <w:pPr>
        <w:ind w:left="5900" w:hanging="360"/>
      </w:pPr>
      <w:rPr>
        <w:rFonts w:ascii="Courier New" w:hAnsi="Courier New" w:cs="Courier New" w:hint="default"/>
      </w:rPr>
    </w:lvl>
    <w:lvl w:ilvl="8" w:tplc="0C0C0005" w:tentative="1">
      <w:start w:val="1"/>
      <w:numFmt w:val="bullet"/>
      <w:lvlText w:val=""/>
      <w:lvlJc w:val="left"/>
      <w:pPr>
        <w:ind w:left="6620" w:hanging="360"/>
      </w:pPr>
      <w:rPr>
        <w:rFonts w:ascii="Wingdings" w:hAnsi="Wingdings" w:hint="default"/>
      </w:rPr>
    </w:lvl>
  </w:abstractNum>
  <w:abstractNum w:abstractNumId="48" w15:restartNumberingAfterBreak="0">
    <w:nsid w:val="764E5B01"/>
    <w:multiLevelType w:val="hybridMultilevel"/>
    <w:tmpl w:val="E4AAD028"/>
    <w:lvl w:ilvl="0" w:tplc="0C0C0001">
      <w:start w:val="1"/>
      <w:numFmt w:val="bullet"/>
      <w:lvlText w:val=""/>
      <w:lvlJc w:val="left"/>
      <w:pPr>
        <w:ind w:left="1568" w:hanging="360"/>
      </w:pPr>
      <w:rPr>
        <w:rFonts w:ascii="Symbol" w:hAnsi="Symbol" w:hint="default"/>
      </w:rPr>
    </w:lvl>
    <w:lvl w:ilvl="1" w:tplc="0C0C0003" w:tentative="1">
      <w:start w:val="1"/>
      <w:numFmt w:val="bullet"/>
      <w:lvlText w:val="o"/>
      <w:lvlJc w:val="left"/>
      <w:pPr>
        <w:ind w:left="2288" w:hanging="360"/>
      </w:pPr>
      <w:rPr>
        <w:rFonts w:ascii="Courier New" w:hAnsi="Courier New" w:cs="Courier New" w:hint="default"/>
      </w:rPr>
    </w:lvl>
    <w:lvl w:ilvl="2" w:tplc="0C0C0005" w:tentative="1">
      <w:start w:val="1"/>
      <w:numFmt w:val="bullet"/>
      <w:lvlText w:val=""/>
      <w:lvlJc w:val="left"/>
      <w:pPr>
        <w:ind w:left="3008" w:hanging="360"/>
      </w:pPr>
      <w:rPr>
        <w:rFonts w:ascii="Wingdings" w:hAnsi="Wingdings" w:hint="default"/>
      </w:rPr>
    </w:lvl>
    <w:lvl w:ilvl="3" w:tplc="0C0C0001" w:tentative="1">
      <w:start w:val="1"/>
      <w:numFmt w:val="bullet"/>
      <w:lvlText w:val=""/>
      <w:lvlJc w:val="left"/>
      <w:pPr>
        <w:ind w:left="3728" w:hanging="360"/>
      </w:pPr>
      <w:rPr>
        <w:rFonts w:ascii="Symbol" w:hAnsi="Symbol" w:hint="default"/>
      </w:rPr>
    </w:lvl>
    <w:lvl w:ilvl="4" w:tplc="0C0C0003" w:tentative="1">
      <w:start w:val="1"/>
      <w:numFmt w:val="bullet"/>
      <w:lvlText w:val="o"/>
      <w:lvlJc w:val="left"/>
      <w:pPr>
        <w:ind w:left="4448" w:hanging="360"/>
      </w:pPr>
      <w:rPr>
        <w:rFonts w:ascii="Courier New" w:hAnsi="Courier New" w:cs="Courier New" w:hint="default"/>
      </w:rPr>
    </w:lvl>
    <w:lvl w:ilvl="5" w:tplc="0C0C0005" w:tentative="1">
      <w:start w:val="1"/>
      <w:numFmt w:val="bullet"/>
      <w:lvlText w:val=""/>
      <w:lvlJc w:val="left"/>
      <w:pPr>
        <w:ind w:left="5168" w:hanging="360"/>
      </w:pPr>
      <w:rPr>
        <w:rFonts w:ascii="Wingdings" w:hAnsi="Wingdings" w:hint="default"/>
      </w:rPr>
    </w:lvl>
    <w:lvl w:ilvl="6" w:tplc="0C0C0001" w:tentative="1">
      <w:start w:val="1"/>
      <w:numFmt w:val="bullet"/>
      <w:lvlText w:val=""/>
      <w:lvlJc w:val="left"/>
      <w:pPr>
        <w:ind w:left="5888" w:hanging="360"/>
      </w:pPr>
      <w:rPr>
        <w:rFonts w:ascii="Symbol" w:hAnsi="Symbol" w:hint="default"/>
      </w:rPr>
    </w:lvl>
    <w:lvl w:ilvl="7" w:tplc="0C0C0003" w:tentative="1">
      <w:start w:val="1"/>
      <w:numFmt w:val="bullet"/>
      <w:lvlText w:val="o"/>
      <w:lvlJc w:val="left"/>
      <w:pPr>
        <w:ind w:left="6608" w:hanging="360"/>
      </w:pPr>
      <w:rPr>
        <w:rFonts w:ascii="Courier New" w:hAnsi="Courier New" w:cs="Courier New" w:hint="default"/>
      </w:rPr>
    </w:lvl>
    <w:lvl w:ilvl="8" w:tplc="0C0C0005" w:tentative="1">
      <w:start w:val="1"/>
      <w:numFmt w:val="bullet"/>
      <w:lvlText w:val=""/>
      <w:lvlJc w:val="left"/>
      <w:pPr>
        <w:ind w:left="7328" w:hanging="360"/>
      </w:pPr>
      <w:rPr>
        <w:rFonts w:ascii="Wingdings" w:hAnsi="Wingdings" w:hint="default"/>
      </w:rPr>
    </w:lvl>
  </w:abstractNum>
  <w:abstractNum w:abstractNumId="49" w15:restartNumberingAfterBreak="0">
    <w:nsid w:val="76B00C31"/>
    <w:multiLevelType w:val="hybridMultilevel"/>
    <w:tmpl w:val="16504402"/>
    <w:lvl w:ilvl="0" w:tplc="27DEE290">
      <w:start w:val="1"/>
      <w:numFmt w:val="lowerLetter"/>
      <w:lvlText w:val="%1."/>
      <w:lvlJc w:val="left"/>
      <w:pPr>
        <w:ind w:left="1580" w:hanging="360"/>
      </w:pPr>
      <w:rPr>
        <w:rFonts w:hint="default"/>
        <w:b w:val="0"/>
      </w:rPr>
    </w:lvl>
    <w:lvl w:ilvl="1" w:tplc="0C0C0003">
      <w:start w:val="1"/>
      <w:numFmt w:val="bullet"/>
      <w:lvlText w:val="o"/>
      <w:lvlJc w:val="left"/>
      <w:pPr>
        <w:ind w:left="2300" w:hanging="360"/>
      </w:pPr>
      <w:rPr>
        <w:rFonts w:ascii="Courier New" w:hAnsi="Courier New" w:cs="Courier New" w:hint="default"/>
      </w:rPr>
    </w:lvl>
    <w:lvl w:ilvl="2" w:tplc="812E336C">
      <w:start w:val="1"/>
      <w:numFmt w:val="lowerLetter"/>
      <w:lvlText w:val="%3)"/>
      <w:lvlJc w:val="left"/>
      <w:pPr>
        <w:ind w:left="3020" w:hanging="360"/>
      </w:pPr>
      <w:rPr>
        <w:rFonts w:ascii="TimesNewRomanPSMT" w:hAnsi="TimesNewRomanPSMT" w:hint="default"/>
      </w:rPr>
    </w:lvl>
    <w:lvl w:ilvl="3" w:tplc="0C0C0001" w:tentative="1">
      <w:start w:val="1"/>
      <w:numFmt w:val="bullet"/>
      <w:lvlText w:val=""/>
      <w:lvlJc w:val="left"/>
      <w:pPr>
        <w:ind w:left="3740" w:hanging="360"/>
      </w:pPr>
      <w:rPr>
        <w:rFonts w:ascii="Symbol" w:hAnsi="Symbol" w:hint="default"/>
      </w:rPr>
    </w:lvl>
    <w:lvl w:ilvl="4" w:tplc="0C0C0003" w:tentative="1">
      <w:start w:val="1"/>
      <w:numFmt w:val="bullet"/>
      <w:lvlText w:val="o"/>
      <w:lvlJc w:val="left"/>
      <w:pPr>
        <w:ind w:left="4460" w:hanging="360"/>
      </w:pPr>
      <w:rPr>
        <w:rFonts w:ascii="Courier New" w:hAnsi="Courier New" w:cs="Courier New" w:hint="default"/>
      </w:rPr>
    </w:lvl>
    <w:lvl w:ilvl="5" w:tplc="0C0C0005" w:tentative="1">
      <w:start w:val="1"/>
      <w:numFmt w:val="bullet"/>
      <w:lvlText w:val=""/>
      <w:lvlJc w:val="left"/>
      <w:pPr>
        <w:ind w:left="5180" w:hanging="360"/>
      </w:pPr>
      <w:rPr>
        <w:rFonts w:ascii="Wingdings" w:hAnsi="Wingdings" w:hint="default"/>
      </w:rPr>
    </w:lvl>
    <w:lvl w:ilvl="6" w:tplc="0C0C0001" w:tentative="1">
      <w:start w:val="1"/>
      <w:numFmt w:val="bullet"/>
      <w:lvlText w:val=""/>
      <w:lvlJc w:val="left"/>
      <w:pPr>
        <w:ind w:left="5900" w:hanging="360"/>
      </w:pPr>
      <w:rPr>
        <w:rFonts w:ascii="Symbol" w:hAnsi="Symbol" w:hint="default"/>
      </w:rPr>
    </w:lvl>
    <w:lvl w:ilvl="7" w:tplc="0C0C0003" w:tentative="1">
      <w:start w:val="1"/>
      <w:numFmt w:val="bullet"/>
      <w:lvlText w:val="o"/>
      <w:lvlJc w:val="left"/>
      <w:pPr>
        <w:ind w:left="6620" w:hanging="360"/>
      </w:pPr>
      <w:rPr>
        <w:rFonts w:ascii="Courier New" w:hAnsi="Courier New" w:cs="Courier New" w:hint="default"/>
      </w:rPr>
    </w:lvl>
    <w:lvl w:ilvl="8" w:tplc="0C0C0005" w:tentative="1">
      <w:start w:val="1"/>
      <w:numFmt w:val="bullet"/>
      <w:lvlText w:val=""/>
      <w:lvlJc w:val="left"/>
      <w:pPr>
        <w:ind w:left="7340" w:hanging="360"/>
      </w:pPr>
      <w:rPr>
        <w:rFonts w:ascii="Wingdings" w:hAnsi="Wingdings" w:hint="default"/>
      </w:rPr>
    </w:lvl>
  </w:abstractNum>
  <w:abstractNum w:abstractNumId="50" w15:restartNumberingAfterBreak="0">
    <w:nsid w:val="79882E79"/>
    <w:multiLevelType w:val="hybridMultilevel"/>
    <w:tmpl w:val="B48C0806"/>
    <w:lvl w:ilvl="0" w:tplc="0C0C0003">
      <w:start w:val="1"/>
      <w:numFmt w:val="bullet"/>
      <w:lvlText w:val="o"/>
      <w:lvlJc w:val="left"/>
      <w:pPr>
        <w:ind w:left="1993" w:hanging="360"/>
      </w:pPr>
      <w:rPr>
        <w:rFonts w:ascii="Courier New" w:hAnsi="Courier New" w:cs="Courier New" w:hint="default"/>
      </w:rPr>
    </w:lvl>
    <w:lvl w:ilvl="1" w:tplc="040C0003" w:tentative="1">
      <w:start w:val="1"/>
      <w:numFmt w:val="bullet"/>
      <w:lvlText w:val="o"/>
      <w:lvlJc w:val="left"/>
      <w:pPr>
        <w:ind w:left="2713" w:hanging="360"/>
      </w:pPr>
      <w:rPr>
        <w:rFonts w:ascii="Courier New" w:hAnsi="Courier New" w:cs="Courier New" w:hint="default"/>
      </w:rPr>
    </w:lvl>
    <w:lvl w:ilvl="2" w:tplc="040C0005" w:tentative="1">
      <w:start w:val="1"/>
      <w:numFmt w:val="bullet"/>
      <w:lvlText w:val=""/>
      <w:lvlJc w:val="left"/>
      <w:pPr>
        <w:ind w:left="3433" w:hanging="360"/>
      </w:pPr>
      <w:rPr>
        <w:rFonts w:ascii="Wingdings" w:hAnsi="Wingdings" w:hint="default"/>
      </w:rPr>
    </w:lvl>
    <w:lvl w:ilvl="3" w:tplc="040C0001" w:tentative="1">
      <w:start w:val="1"/>
      <w:numFmt w:val="bullet"/>
      <w:lvlText w:val=""/>
      <w:lvlJc w:val="left"/>
      <w:pPr>
        <w:ind w:left="4153" w:hanging="360"/>
      </w:pPr>
      <w:rPr>
        <w:rFonts w:ascii="Symbol" w:hAnsi="Symbol" w:hint="default"/>
      </w:rPr>
    </w:lvl>
    <w:lvl w:ilvl="4" w:tplc="040C0003" w:tentative="1">
      <w:start w:val="1"/>
      <w:numFmt w:val="bullet"/>
      <w:lvlText w:val="o"/>
      <w:lvlJc w:val="left"/>
      <w:pPr>
        <w:ind w:left="4873" w:hanging="360"/>
      </w:pPr>
      <w:rPr>
        <w:rFonts w:ascii="Courier New" w:hAnsi="Courier New" w:cs="Courier New" w:hint="default"/>
      </w:rPr>
    </w:lvl>
    <w:lvl w:ilvl="5" w:tplc="040C0005" w:tentative="1">
      <w:start w:val="1"/>
      <w:numFmt w:val="bullet"/>
      <w:lvlText w:val=""/>
      <w:lvlJc w:val="left"/>
      <w:pPr>
        <w:ind w:left="5593" w:hanging="360"/>
      </w:pPr>
      <w:rPr>
        <w:rFonts w:ascii="Wingdings" w:hAnsi="Wingdings" w:hint="default"/>
      </w:rPr>
    </w:lvl>
    <w:lvl w:ilvl="6" w:tplc="040C0001" w:tentative="1">
      <w:start w:val="1"/>
      <w:numFmt w:val="bullet"/>
      <w:lvlText w:val=""/>
      <w:lvlJc w:val="left"/>
      <w:pPr>
        <w:ind w:left="6313" w:hanging="360"/>
      </w:pPr>
      <w:rPr>
        <w:rFonts w:ascii="Symbol" w:hAnsi="Symbol" w:hint="default"/>
      </w:rPr>
    </w:lvl>
    <w:lvl w:ilvl="7" w:tplc="040C0003" w:tentative="1">
      <w:start w:val="1"/>
      <w:numFmt w:val="bullet"/>
      <w:lvlText w:val="o"/>
      <w:lvlJc w:val="left"/>
      <w:pPr>
        <w:ind w:left="7033" w:hanging="360"/>
      </w:pPr>
      <w:rPr>
        <w:rFonts w:ascii="Courier New" w:hAnsi="Courier New" w:cs="Courier New" w:hint="default"/>
      </w:rPr>
    </w:lvl>
    <w:lvl w:ilvl="8" w:tplc="040C0005" w:tentative="1">
      <w:start w:val="1"/>
      <w:numFmt w:val="bullet"/>
      <w:lvlText w:val=""/>
      <w:lvlJc w:val="left"/>
      <w:pPr>
        <w:ind w:left="7753" w:hanging="360"/>
      </w:pPr>
      <w:rPr>
        <w:rFonts w:ascii="Wingdings" w:hAnsi="Wingdings" w:hint="default"/>
      </w:rPr>
    </w:lvl>
  </w:abstractNum>
  <w:abstractNum w:abstractNumId="51" w15:restartNumberingAfterBreak="0">
    <w:nsid w:val="7D5A3A5F"/>
    <w:multiLevelType w:val="hybridMultilevel"/>
    <w:tmpl w:val="19948DA0"/>
    <w:lvl w:ilvl="0" w:tplc="0C0C0001">
      <w:start w:val="1"/>
      <w:numFmt w:val="bullet"/>
      <w:lvlText w:val=""/>
      <w:lvlJc w:val="left"/>
      <w:pPr>
        <w:ind w:left="2288" w:hanging="360"/>
      </w:pPr>
      <w:rPr>
        <w:rFonts w:ascii="Symbol" w:hAnsi="Symbol" w:hint="default"/>
      </w:rPr>
    </w:lvl>
    <w:lvl w:ilvl="1" w:tplc="0C0C0003" w:tentative="1">
      <w:start w:val="1"/>
      <w:numFmt w:val="bullet"/>
      <w:lvlText w:val="o"/>
      <w:lvlJc w:val="left"/>
      <w:pPr>
        <w:ind w:left="3008" w:hanging="360"/>
      </w:pPr>
      <w:rPr>
        <w:rFonts w:ascii="Courier New" w:hAnsi="Courier New" w:cs="Courier New" w:hint="default"/>
      </w:rPr>
    </w:lvl>
    <w:lvl w:ilvl="2" w:tplc="0C0C0005" w:tentative="1">
      <w:start w:val="1"/>
      <w:numFmt w:val="bullet"/>
      <w:lvlText w:val=""/>
      <w:lvlJc w:val="left"/>
      <w:pPr>
        <w:ind w:left="3728" w:hanging="360"/>
      </w:pPr>
      <w:rPr>
        <w:rFonts w:ascii="Wingdings" w:hAnsi="Wingdings" w:hint="default"/>
      </w:rPr>
    </w:lvl>
    <w:lvl w:ilvl="3" w:tplc="0C0C0001" w:tentative="1">
      <w:start w:val="1"/>
      <w:numFmt w:val="bullet"/>
      <w:lvlText w:val=""/>
      <w:lvlJc w:val="left"/>
      <w:pPr>
        <w:ind w:left="4448" w:hanging="360"/>
      </w:pPr>
      <w:rPr>
        <w:rFonts w:ascii="Symbol" w:hAnsi="Symbol" w:hint="default"/>
      </w:rPr>
    </w:lvl>
    <w:lvl w:ilvl="4" w:tplc="0C0C0003" w:tentative="1">
      <w:start w:val="1"/>
      <w:numFmt w:val="bullet"/>
      <w:lvlText w:val="o"/>
      <w:lvlJc w:val="left"/>
      <w:pPr>
        <w:ind w:left="5168" w:hanging="360"/>
      </w:pPr>
      <w:rPr>
        <w:rFonts w:ascii="Courier New" w:hAnsi="Courier New" w:cs="Courier New" w:hint="default"/>
      </w:rPr>
    </w:lvl>
    <w:lvl w:ilvl="5" w:tplc="0C0C0005" w:tentative="1">
      <w:start w:val="1"/>
      <w:numFmt w:val="bullet"/>
      <w:lvlText w:val=""/>
      <w:lvlJc w:val="left"/>
      <w:pPr>
        <w:ind w:left="5888" w:hanging="360"/>
      </w:pPr>
      <w:rPr>
        <w:rFonts w:ascii="Wingdings" w:hAnsi="Wingdings" w:hint="default"/>
      </w:rPr>
    </w:lvl>
    <w:lvl w:ilvl="6" w:tplc="0C0C0001" w:tentative="1">
      <w:start w:val="1"/>
      <w:numFmt w:val="bullet"/>
      <w:lvlText w:val=""/>
      <w:lvlJc w:val="left"/>
      <w:pPr>
        <w:ind w:left="6608" w:hanging="360"/>
      </w:pPr>
      <w:rPr>
        <w:rFonts w:ascii="Symbol" w:hAnsi="Symbol" w:hint="default"/>
      </w:rPr>
    </w:lvl>
    <w:lvl w:ilvl="7" w:tplc="0C0C0003" w:tentative="1">
      <w:start w:val="1"/>
      <w:numFmt w:val="bullet"/>
      <w:lvlText w:val="o"/>
      <w:lvlJc w:val="left"/>
      <w:pPr>
        <w:ind w:left="7328" w:hanging="360"/>
      </w:pPr>
      <w:rPr>
        <w:rFonts w:ascii="Courier New" w:hAnsi="Courier New" w:cs="Courier New" w:hint="default"/>
      </w:rPr>
    </w:lvl>
    <w:lvl w:ilvl="8" w:tplc="0C0C0005" w:tentative="1">
      <w:start w:val="1"/>
      <w:numFmt w:val="bullet"/>
      <w:lvlText w:val=""/>
      <w:lvlJc w:val="left"/>
      <w:pPr>
        <w:ind w:left="8048" w:hanging="360"/>
      </w:pPr>
      <w:rPr>
        <w:rFonts w:ascii="Wingdings" w:hAnsi="Wingdings" w:hint="default"/>
      </w:rPr>
    </w:lvl>
  </w:abstractNum>
  <w:num w:numId="1" w16cid:durableId="999385862">
    <w:abstractNumId w:val="21"/>
  </w:num>
  <w:num w:numId="2" w16cid:durableId="899561523">
    <w:abstractNumId w:val="41"/>
  </w:num>
  <w:num w:numId="3" w16cid:durableId="539057105">
    <w:abstractNumId w:val="46"/>
  </w:num>
  <w:num w:numId="4" w16cid:durableId="724765522">
    <w:abstractNumId w:val="4"/>
  </w:num>
  <w:num w:numId="5" w16cid:durableId="777024878">
    <w:abstractNumId w:val="5"/>
  </w:num>
  <w:num w:numId="6" w16cid:durableId="1617787237">
    <w:abstractNumId w:val="6"/>
  </w:num>
  <w:num w:numId="7" w16cid:durableId="1367297589">
    <w:abstractNumId w:val="7"/>
  </w:num>
  <w:num w:numId="8" w16cid:durableId="787744247">
    <w:abstractNumId w:val="9"/>
  </w:num>
  <w:num w:numId="9" w16cid:durableId="729155449">
    <w:abstractNumId w:val="0"/>
  </w:num>
  <w:num w:numId="10" w16cid:durableId="1875653843">
    <w:abstractNumId w:val="1"/>
  </w:num>
  <w:num w:numId="11" w16cid:durableId="1422726749">
    <w:abstractNumId w:val="2"/>
  </w:num>
  <w:num w:numId="12" w16cid:durableId="676469920">
    <w:abstractNumId w:val="3"/>
  </w:num>
  <w:num w:numId="13" w16cid:durableId="365372773">
    <w:abstractNumId w:val="8"/>
  </w:num>
  <w:num w:numId="14" w16cid:durableId="1923951683">
    <w:abstractNumId w:val="40"/>
  </w:num>
  <w:num w:numId="15" w16cid:durableId="1272282605">
    <w:abstractNumId w:val="37"/>
  </w:num>
  <w:num w:numId="16" w16cid:durableId="1650091986">
    <w:abstractNumId w:val="12"/>
  </w:num>
  <w:num w:numId="17" w16cid:durableId="1630428538">
    <w:abstractNumId w:val="11"/>
  </w:num>
  <w:num w:numId="18" w16cid:durableId="2006542470">
    <w:abstractNumId w:val="45"/>
  </w:num>
  <w:num w:numId="19" w16cid:durableId="1611474355">
    <w:abstractNumId w:val="22"/>
  </w:num>
  <w:num w:numId="20" w16cid:durableId="1680156620">
    <w:abstractNumId w:val="15"/>
  </w:num>
  <w:num w:numId="21" w16cid:durableId="1090927513">
    <w:abstractNumId w:val="14"/>
  </w:num>
  <w:num w:numId="22" w16cid:durableId="1137526129">
    <w:abstractNumId w:val="43"/>
  </w:num>
  <w:num w:numId="23" w16cid:durableId="626012064">
    <w:abstractNumId w:val="24"/>
  </w:num>
  <w:num w:numId="24" w16cid:durableId="570583682">
    <w:abstractNumId w:val="17"/>
  </w:num>
  <w:num w:numId="25" w16cid:durableId="1739328150">
    <w:abstractNumId w:val="30"/>
  </w:num>
  <w:num w:numId="26" w16cid:durableId="632101408">
    <w:abstractNumId w:val="29"/>
  </w:num>
  <w:num w:numId="27" w16cid:durableId="1014722548">
    <w:abstractNumId w:val="29"/>
    <w:lvlOverride w:ilvl="0">
      <w:startOverride w:val="1"/>
    </w:lvlOverride>
  </w:num>
  <w:num w:numId="28" w16cid:durableId="862476416">
    <w:abstractNumId w:val="29"/>
    <w:lvlOverride w:ilvl="0">
      <w:startOverride w:val="1"/>
    </w:lvlOverride>
  </w:num>
  <w:num w:numId="29" w16cid:durableId="670328566">
    <w:abstractNumId w:val="29"/>
    <w:lvlOverride w:ilvl="0">
      <w:startOverride w:val="1"/>
    </w:lvlOverride>
  </w:num>
  <w:num w:numId="30" w16cid:durableId="1338539165">
    <w:abstractNumId w:val="28"/>
  </w:num>
  <w:num w:numId="31" w16cid:durableId="765226252">
    <w:abstractNumId w:val="16"/>
  </w:num>
  <w:num w:numId="32" w16cid:durableId="2031174330">
    <w:abstractNumId w:val="47"/>
  </w:num>
  <w:num w:numId="33" w16cid:durableId="1006251287">
    <w:abstractNumId w:val="31"/>
  </w:num>
  <w:num w:numId="34" w16cid:durableId="160125540">
    <w:abstractNumId w:val="35"/>
  </w:num>
  <w:num w:numId="35" w16cid:durableId="952638260">
    <w:abstractNumId w:val="20"/>
  </w:num>
  <w:num w:numId="36" w16cid:durableId="369888094">
    <w:abstractNumId w:val="42"/>
  </w:num>
  <w:num w:numId="37" w16cid:durableId="2046061373">
    <w:abstractNumId w:val="49"/>
  </w:num>
  <w:num w:numId="38" w16cid:durableId="238642566">
    <w:abstractNumId w:val="32"/>
  </w:num>
  <w:num w:numId="39" w16cid:durableId="362291105">
    <w:abstractNumId w:val="19"/>
  </w:num>
  <w:num w:numId="40" w16cid:durableId="136456792">
    <w:abstractNumId w:val="13"/>
  </w:num>
  <w:num w:numId="41" w16cid:durableId="1639725889">
    <w:abstractNumId w:val="25"/>
  </w:num>
  <w:num w:numId="42" w16cid:durableId="1347098057">
    <w:abstractNumId w:val="48"/>
  </w:num>
  <w:num w:numId="43" w16cid:durableId="1079406981">
    <w:abstractNumId w:val="51"/>
  </w:num>
  <w:num w:numId="44" w16cid:durableId="349377410">
    <w:abstractNumId w:val="34"/>
  </w:num>
  <w:num w:numId="45" w16cid:durableId="1931891320">
    <w:abstractNumId w:val="36"/>
  </w:num>
  <w:num w:numId="46" w16cid:durableId="1409040803">
    <w:abstractNumId w:val="18"/>
  </w:num>
  <w:num w:numId="47" w16cid:durableId="830869546">
    <w:abstractNumId w:val="39"/>
  </w:num>
  <w:num w:numId="48" w16cid:durableId="651058579">
    <w:abstractNumId w:val="10"/>
  </w:num>
  <w:num w:numId="49" w16cid:durableId="860624774">
    <w:abstractNumId w:val="50"/>
  </w:num>
  <w:num w:numId="50" w16cid:durableId="1638607317">
    <w:abstractNumId w:val="26"/>
  </w:num>
  <w:num w:numId="51" w16cid:durableId="1218860019">
    <w:abstractNumId w:val="27"/>
  </w:num>
  <w:num w:numId="52" w16cid:durableId="141506189">
    <w:abstractNumId w:val="38"/>
  </w:num>
  <w:num w:numId="53" w16cid:durableId="5111893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80274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58695735">
    <w:abstractNumId w:val="44"/>
  </w:num>
  <w:num w:numId="56" w16cid:durableId="980042035">
    <w:abstractNumId w:val="23"/>
  </w:num>
  <w:num w:numId="57" w16cid:durableId="1579289537">
    <w:abstractNumId w:val="33"/>
  </w:num>
  <w:num w:numId="58" w16cid:durableId="1209075842">
    <w:abstractNumId w:val="37"/>
  </w:num>
  <w:num w:numId="59" w16cid:durableId="1993872309">
    <w:abstractNumId w:val="37"/>
  </w:num>
  <w:num w:numId="60" w16cid:durableId="1978997173">
    <w:abstractNumId w:val="37"/>
  </w:num>
  <w:num w:numId="61" w16cid:durableId="959148615">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03A52"/>
    <w:rsid w:val="00020452"/>
    <w:rsid w:val="000212F1"/>
    <w:rsid w:val="0002610A"/>
    <w:rsid w:val="00030F93"/>
    <w:rsid w:val="00047C05"/>
    <w:rsid w:val="0008183D"/>
    <w:rsid w:val="00081ABA"/>
    <w:rsid w:val="000A404F"/>
    <w:rsid w:val="000B2CAA"/>
    <w:rsid w:val="000C54EE"/>
    <w:rsid w:val="000D485B"/>
    <w:rsid w:val="000E6F49"/>
    <w:rsid w:val="00105918"/>
    <w:rsid w:val="00111AC6"/>
    <w:rsid w:val="00133159"/>
    <w:rsid w:val="0013390F"/>
    <w:rsid w:val="00156311"/>
    <w:rsid w:val="00157984"/>
    <w:rsid w:val="0019646D"/>
    <w:rsid w:val="001B5CEE"/>
    <w:rsid w:val="001C2CA4"/>
    <w:rsid w:val="001D4F50"/>
    <w:rsid w:val="001F55D6"/>
    <w:rsid w:val="002036F8"/>
    <w:rsid w:val="002061FE"/>
    <w:rsid w:val="00240F5B"/>
    <w:rsid w:val="0025528D"/>
    <w:rsid w:val="002570EA"/>
    <w:rsid w:val="00271631"/>
    <w:rsid w:val="002719AD"/>
    <w:rsid w:val="002722C3"/>
    <w:rsid w:val="00283978"/>
    <w:rsid w:val="002A723B"/>
    <w:rsid w:val="002B5BA5"/>
    <w:rsid w:val="002B5E36"/>
    <w:rsid w:val="002B5EA6"/>
    <w:rsid w:val="002D150D"/>
    <w:rsid w:val="002E0E37"/>
    <w:rsid w:val="002E18ED"/>
    <w:rsid w:val="002E750D"/>
    <w:rsid w:val="002F07DB"/>
    <w:rsid w:val="0030269A"/>
    <w:rsid w:val="00304872"/>
    <w:rsid w:val="003104D4"/>
    <w:rsid w:val="00310B09"/>
    <w:rsid w:val="00317D8A"/>
    <w:rsid w:val="003205A4"/>
    <w:rsid w:val="0032222C"/>
    <w:rsid w:val="00341F45"/>
    <w:rsid w:val="00347179"/>
    <w:rsid w:val="00364406"/>
    <w:rsid w:val="00373DEF"/>
    <w:rsid w:val="00381E3D"/>
    <w:rsid w:val="00382849"/>
    <w:rsid w:val="00386EA4"/>
    <w:rsid w:val="003B0292"/>
    <w:rsid w:val="003E00CC"/>
    <w:rsid w:val="003E2491"/>
    <w:rsid w:val="003E31E8"/>
    <w:rsid w:val="00405224"/>
    <w:rsid w:val="00406290"/>
    <w:rsid w:val="00407B78"/>
    <w:rsid w:val="00424918"/>
    <w:rsid w:val="00426EC8"/>
    <w:rsid w:val="004374F7"/>
    <w:rsid w:val="00444D39"/>
    <w:rsid w:val="00446681"/>
    <w:rsid w:val="0044722C"/>
    <w:rsid w:val="004525CB"/>
    <w:rsid w:val="004700F3"/>
    <w:rsid w:val="00471EB9"/>
    <w:rsid w:val="00474636"/>
    <w:rsid w:val="0047642D"/>
    <w:rsid w:val="00497025"/>
    <w:rsid w:val="004B32C1"/>
    <w:rsid w:val="004D06F4"/>
    <w:rsid w:val="004E427E"/>
    <w:rsid w:val="00503233"/>
    <w:rsid w:val="005169A5"/>
    <w:rsid w:val="00533921"/>
    <w:rsid w:val="005361D0"/>
    <w:rsid w:val="00555333"/>
    <w:rsid w:val="0057473D"/>
    <w:rsid w:val="0059613B"/>
    <w:rsid w:val="005A3D29"/>
    <w:rsid w:val="005E1305"/>
    <w:rsid w:val="0061254A"/>
    <w:rsid w:val="00636A70"/>
    <w:rsid w:val="00640A26"/>
    <w:rsid w:val="006679F4"/>
    <w:rsid w:val="006A4376"/>
    <w:rsid w:val="006F7093"/>
    <w:rsid w:val="00703A3D"/>
    <w:rsid w:val="007102FE"/>
    <w:rsid w:val="00731907"/>
    <w:rsid w:val="0073671E"/>
    <w:rsid w:val="00753239"/>
    <w:rsid w:val="00756C58"/>
    <w:rsid w:val="00766E99"/>
    <w:rsid w:val="00771804"/>
    <w:rsid w:val="00773DFD"/>
    <w:rsid w:val="00781281"/>
    <w:rsid w:val="00791631"/>
    <w:rsid w:val="007C6E9D"/>
    <w:rsid w:val="007D2AD3"/>
    <w:rsid w:val="007E4924"/>
    <w:rsid w:val="00834A65"/>
    <w:rsid w:val="00845875"/>
    <w:rsid w:val="00853B29"/>
    <w:rsid w:val="00870BB2"/>
    <w:rsid w:val="008A587F"/>
    <w:rsid w:val="008B17A9"/>
    <w:rsid w:val="008B27FC"/>
    <w:rsid w:val="008D5382"/>
    <w:rsid w:val="008E5297"/>
    <w:rsid w:val="00953ACB"/>
    <w:rsid w:val="00955CBA"/>
    <w:rsid w:val="0097298F"/>
    <w:rsid w:val="009754E0"/>
    <w:rsid w:val="009865EE"/>
    <w:rsid w:val="00986A54"/>
    <w:rsid w:val="009B17EF"/>
    <w:rsid w:val="009B3CBB"/>
    <w:rsid w:val="009C0081"/>
    <w:rsid w:val="009D2F7D"/>
    <w:rsid w:val="009D3040"/>
    <w:rsid w:val="009D4656"/>
    <w:rsid w:val="009D531B"/>
    <w:rsid w:val="009E63E5"/>
    <w:rsid w:val="009F0CD2"/>
    <w:rsid w:val="00A147B4"/>
    <w:rsid w:val="00A26CA7"/>
    <w:rsid w:val="00A30069"/>
    <w:rsid w:val="00A310B0"/>
    <w:rsid w:val="00A46FFC"/>
    <w:rsid w:val="00A632E1"/>
    <w:rsid w:val="00A71981"/>
    <w:rsid w:val="00A743E8"/>
    <w:rsid w:val="00A967C9"/>
    <w:rsid w:val="00AB02C9"/>
    <w:rsid w:val="00AB5DDB"/>
    <w:rsid w:val="00AC4369"/>
    <w:rsid w:val="00AD638B"/>
    <w:rsid w:val="00AE01DB"/>
    <w:rsid w:val="00B03244"/>
    <w:rsid w:val="00B10C0C"/>
    <w:rsid w:val="00B3170C"/>
    <w:rsid w:val="00B31AF1"/>
    <w:rsid w:val="00B432DD"/>
    <w:rsid w:val="00B55C20"/>
    <w:rsid w:val="00B66BD6"/>
    <w:rsid w:val="00BA74FE"/>
    <w:rsid w:val="00BB1429"/>
    <w:rsid w:val="00BB42FA"/>
    <w:rsid w:val="00BB5AC8"/>
    <w:rsid w:val="00BD112D"/>
    <w:rsid w:val="00C019DC"/>
    <w:rsid w:val="00C15266"/>
    <w:rsid w:val="00C2027E"/>
    <w:rsid w:val="00C348F8"/>
    <w:rsid w:val="00C36F4F"/>
    <w:rsid w:val="00C609CF"/>
    <w:rsid w:val="00C86A2F"/>
    <w:rsid w:val="00CA1699"/>
    <w:rsid w:val="00CA196C"/>
    <w:rsid w:val="00CB1745"/>
    <w:rsid w:val="00CB207D"/>
    <w:rsid w:val="00CB22B2"/>
    <w:rsid w:val="00CE63B7"/>
    <w:rsid w:val="00D0336F"/>
    <w:rsid w:val="00D054C4"/>
    <w:rsid w:val="00D261FC"/>
    <w:rsid w:val="00D27653"/>
    <w:rsid w:val="00D416C4"/>
    <w:rsid w:val="00D65ACA"/>
    <w:rsid w:val="00D70FB5"/>
    <w:rsid w:val="00D76673"/>
    <w:rsid w:val="00DB7645"/>
    <w:rsid w:val="00DB783A"/>
    <w:rsid w:val="00DC2BA3"/>
    <w:rsid w:val="00DD238B"/>
    <w:rsid w:val="00DD2729"/>
    <w:rsid w:val="00DD425C"/>
    <w:rsid w:val="00E24A5E"/>
    <w:rsid w:val="00E30EC0"/>
    <w:rsid w:val="00E34E61"/>
    <w:rsid w:val="00E46568"/>
    <w:rsid w:val="00E53428"/>
    <w:rsid w:val="00E53EDF"/>
    <w:rsid w:val="00E5444D"/>
    <w:rsid w:val="00E628D2"/>
    <w:rsid w:val="00E86250"/>
    <w:rsid w:val="00E92742"/>
    <w:rsid w:val="00EA6145"/>
    <w:rsid w:val="00EB5F93"/>
    <w:rsid w:val="00EC101E"/>
    <w:rsid w:val="00ED30D3"/>
    <w:rsid w:val="00EE7F51"/>
    <w:rsid w:val="00EF5BA1"/>
    <w:rsid w:val="00EF63EC"/>
    <w:rsid w:val="00F330DA"/>
    <w:rsid w:val="00F3539F"/>
    <w:rsid w:val="00F374D7"/>
    <w:rsid w:val="00F443B2"/>
    <w:rsid w:val="00F44FA0"/>
    <w:rsid w:val="00F50D22"/>
    <w:rsid w:val="00F55A28"/>
    <w:rsid w:val="00F659A3"/>
    <w:rsid w:val="00F83090"/>
    <w:rsid w:val="00FA16CE"/>
    <w:rsid w:val="00FB42D4"/>
    <w:rsid w:val="00FC3E24"/>
    <w:rsid w:val="00FC636C"/>
    <w:rsid w:val="104CDC34"/>
    <w:rsid w:val="135DB1FF"/>
    <w:rsid w:val="1D13C35E"/>
    <w:rsid w:val="1DD7A76E"/>
    <w:rsid w:val="2875FF69"/>
    <w:rsid w:val="2A11CFCA"/>
    <w:rsid w:val="36E49457"/>
    <w:rsid w:val="39F61A55"/>
    <w:rsid w:val="464540D1"/>
    <w:rsid w:val="4AFF8997"/>
    <w:rsid w:val="4B991EB5"/>
    <w:rsid w:val="5ACF22DB"/>
    <w:rsid w:val="5DA540B5"/>
    <w:rsid w:val="72DFED3B"/>
    <w:rsid w:val="7B2F89B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30"/>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81"/>
    <w:pPr>
      <w:spacing w:before="240" w:after="240"/>
      <w:jc w:val="both"/>
    </w:pPr>
    <w:rPr>
      <w:sz w:val="22"/>
      <w:szCs w:val="22"/>
      <w:lang w:val="fr-CA"/>
    </w:rPr>
  </w:style>
  <w:style w:type="paragraph" w:styleId="Titre1">
    <w:name w:val="heading 1"/>
    <w:basedOn w:val="Normal"/>
    <w:next w:val="Normal"/>
    <w:link w:val="Titre1Car"/>
    <w:uiPriority w:val="1"/>
    <w:qFormat/>
    <w:rsid w:val="00F44FA0"/>
    <w:pPr>
      <w:keepNext/>
      <w:keepLines/>
      <w:numPr>
        <w:numId w:val="1"/>
      </w:numPr>
      <w:outlineLvl w:val="0"/>
    </w:pPr>
    <w:rPr>
      <w:rFonts w:eastAsiaTheme="majorEastAsia" w:cs="Calibri (Corps)"/>
      <w:b/>
      <w:caps/>
    </w:rPr>
  </w:style>
  <w:style w:type="paragraph" w:styleId="Titre2">
    <w:name w:val="heading 2"/>
    <w:basedOn w:val="Normal"/>
    <w:next w:val="Normal"/>
    <w:link w:val="Titre2Car"/>
    <w:uiPriority w:val="1"/>
    <w:unhideWhenUsed/>
    <w:qFormat/>
    <w:rsid w:val="00F44FA0"/>
    <w:pPr>
      <w:keepNext/>
      <w:keepLines/>
      <w:numPr>
        <w:ilvl w:val="1"/>
        <w:numId w:val="1"/>
      </w:numPr>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44FA0"/>
    <w:pPr>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44FA0"/>
    <w:pPr>
      <w:widowControl w:val="0"/>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44FA0"/>
    <w:pPr>
      <w:widowControl w:val="0"/>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44FA0"/>
    <w:pPr>
      <w:widowControl w:val="0"/>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44FA0"/>
    <w:pPr>
      <w:widowControl w:val="0"/>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4525CB"/>
    <w:rPr>
      <w:rFonts w:eastAsiaTheme="majorEastAsia" w:cs="Calibri (Corps)"/>
      <w:b/>
      <w:caps/>
      <w:sz w:val="22"/>
      <w:szCs w:val="22"/>
      <w:lang w:val="fr-CA"/>
    </w:rPr>
  </w:style>
  <w:style w:type="character" w:customStyle="1" w:styleId="Titre2Car">
    <w:name w:val="Titre 2 Car"/>
    <w:basedOn w:val="Policepardfaut"/>
    <w:link w:val="Titre2"/>
    <w:uiPriority w:val="1"/>
    <w:rsid w:val="004525CB"/>
    <w:rPr>
      <w:rFonts w:eastAsiaTheme="majorEastAsia" w:cstheme="minorHAnsi"/>
      <w:b/>
      <w:sz w:val="22"/>
      <w:szCs w:val="22"/>
      <w:lang w:val="en-CA"/>
    </w:rPr>
  </w:style>
  <w:style w:type="character" w:customStyle="1" w:styleId="Titre3Car">
    <w:name w:val="Titre 3 Car"/>
    <w:basedOn w:val="Policepardfaut"/>
    <w:link w:val="Titre3"/>
    <w:uiPriority w:val="9"/>
    <w:rsid w:val="004525CB"/>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iPriority w:val="99"/>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BD112D"/>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F44FA0"/>
    <w:pPr>
      <w:tabs>
        <w:tab w:val="left" w:pos="1134"/>
        <w:tab w:val="right" w:leader="dot" w:pos="10065"/>
      </w:tabs>
      <w:spacing w:before="0" w:after="0"/>
      <w:ind w:left="1124" w:right="360" w:hanging="562"/>
      <w:jc w:val="left"/>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F44FA0"/>
    <w:pPr>
      <w:numPr>
        <w:numId w:val="13"/>
      </w:numPr>
      <w:ind w:left="562" w:hanging="562"/>
      <w:contextualSpacing/>
    </w:pPr>
  </w:style>
  <w:style w:type="paragraph" w:styleId="Paragraphedeliste">
    <w:name w:val="List Paragraph"/>
    <w:basedOn w:val="Normal"/>
    <w:uiPriority w:val="1"/>
    <w:qFormat/>
    <w:rsid w:val="00F44FA0"/>
    <w:pPr>
      <w:numPr>
        <w:numId w:val="22"/>
      </w:numPr>
      <w:ind w:left="567" w:hanging="567"/>
      <w:contextualSpacing/>
    </w:pPr>
  </w:style>
  <w:style w:type="paragraph" w:customStyle="1" w:styleId="SOPBulletB">
    <w:name w:val="SOP Bullet B"/>
    <w:basedOn w:val="Normal"/>
    <w:qFormat/>
    <w:rsid w:val="00F44FA0"/>
    <w:pPr>
      <w:numPr>
        <w:numId w:val="14"/>
      </w:numPr>
      <w:spacing w:before="60" w:after="60"/>
      <w:ind w:left="1124" w:hanging="562"/>
    </w:pPr>
    <w:rPr>
      <w:szCs w:val="24"/>
    </w:rPr>
  </w:style>
  <w:style w:type="paragraph" w:customStyle="1" w:styleId="SOPBulletC">
    <w:name w:val="SOP Bullet C"/>
    <w:basedOn w:val="Normal"/>
    <w:qFormat/>
    <w:rsid w:val="00F44FA0"/>
    <w:pPr>
      <w:numPr>
        <w:numId w:val="15"/>
      </w:numPr>
      <w:spacing w:before="60" w:after="60"/>
    </w:pPr>
    <w:rPr>
      <w:szCs w:val="24"/>
    </w:rPr>
  </w:style>
  <w:style w:type="paragraph" w:customStyle="1" w:styleId="SOPBulletD">
    <w:name w:val="SOP Bullet D"/>
    <w:basedOn w:val="Normal"/>
    <w:qFormat/>
    <w:rsid w:val="00F44FA0"/>
    <w:pPr>
      <w:numPr>
        <w:numId w:val="16"/>
      </w:numPr>
      <w:spacing w:before="60" w:after="60"/>
      <w:ind w:left="2247" w:hanging="562"/>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F44FA0"/>
    <w:pPr>
      <w:numPr>
        <w:numId w:val="18"/>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unhideWhenUsed/>
    <w:rsid w:val="00474636"/>
    <w:rPr>
      <w:vertAlign w:val="superscript"/>
    </w:rPr>
  </w:style>
  <w:style w:type="paragraph" w:customStyle="1" w:styleId="Liste1abc">
    <w:name w:val="Liste 1 abc"/>
    <w:basedOn w:val="Normal"/>
    <w:rsid w:val="00446681"/>
    <w:pPr>
      <w:numPr>
        <w:numId w:val="24"/>
      </w:numPr>
      <w:tabs>
        <w:tab w:val="left" w:pos="562"/>
      </w:tabs>
      <w:spacing w:before="60" w:after="60"/>
      <w:ind w:left="562" w:hanging="562"/>
    </w:pPr>
  </w:style>
  <w:style w:type="paragraph" w:customStyle="1" w:styleId="Liste2abc">
    <w:name w:val="Liste 2 abc"/>
    <w:basedOn w:val="Normal"/>
    <w:rsid w:val="00446681"/>
    <w:pPr>
      <w:numPr>
        <w:numId w:val="25"/>
      </w:numPr>
      <w:tabs>
        <w:tab w:val="left" w:pos="1123"/>
      </w:tabs>
      <w:spacing w:before="60" w:after="60"/>
      <w:ind w:left="1124" w:hanging="562"/>
    </w:pPr>
  </w:style>
  <w:style w:type="paragraph" w:customStyle="1" w:styleId="Liste3abc">
    <w:name w:val="Liste 3 abc"/>
    <w:basedOn w:val="Normal"/>
    <w:rsid w:val="00446681"/>
    <w:pPr>
      <w:numPr>
        <w:numId w:val="26"/>
      </w:numPr>
      <w:spacing w:before="60" w:after="60"/>
      <w:ind w:left="1685" w:hanging="562"/>
    </w:pPr>
  </w:style>
  <w:style w:type="paragraph" w:styleId="Rvision">
    <w:name w:val="Revision"/>
    <w:hidden/>
    <w:uiPriority w:val="99"/>
    <w:semiHidden/>
    <w:rsid w:val="00636A70"/>
    <w:rPr>
      <w:sz w:val="22"/>
      <w:szCs w:val="22"/>
      <w:lang w:val="fr-CA"/>
    </w:rPr>
  </w:style>
  <w:style w:type="paragraph" w:styleId="Corpsdetexte">
    <w:name w:val="Body Text"/>
    <w:basedOn w:val="Normal"/>
    <w:link w:val="CorpsdetexteCar"/>
    <w:uiPriority w:val="1"/>
    <w:qFormat/>
    <w:rsid w:val="00F44FA0"/>
    <w:pPr>
      <w:widowControl w:val="0"/>
      <w:spacing w:before="0" w:after="0"/>
      <w:ind w:left="848" w:hanging="708"/>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F44FA0"/>
    <w:rPr>
      <w:rFonts w:ascii="Arial" w:eastAsia="Arial" w:hAnsi="Arial"/>
      <w:lang w:val="en-US"/>
    </w:rPr>
  </w:style>
  <w:style w:type="table" w:customStyle="1" w:styleId="NormalTable0">
    <w:name w:val="Normal Table0"/>
    <w:uiPriority w:val="2"/>
    <w:semiHidden/>
    <w:unhideWhenUsed/>
    <w:qFormat/>
    <w:rsid w:val="00F44FA0"/>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4FA0"/>
    <w:pPr>
      <w:widowControl w:val="0"/>
      <w:spacing w:before="0" w:after="0"/>
      <w:jc w:val="left"/>
    </w:pPr>
    <w:rPr>
      <w:lang w:val="en-US"/>
    </w:rPr>
  </w:style>
  <w:style w:type="paragraph" w:styleId="NormalWeb">
    <w:name w:val="Normal (Web)"/>
    <w:basedOn w:val="Normal"/>
    <w:uiPriority w:val="99"/>
    <w:unhideWhenUsed/>
    <w:rsid w:val="00F44FA0"/>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95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42198-E9B6-48FF-8936-85F11970A3ED}">
  <ds:schemaRefs>
    <ds:schemaRef ds:uri="http://schemas.openxmlformats.org/officeDocument/2006/bibliography"/>
  </ds:schemaRefs>
</ds:datastoreItem>
</file>

<file path=customXml/itemProps2.xml><?xml version="1.0" encoding="utf-8"?>
<ds:datastoreItem xmlns:ds="http://schemas.openxmlformats.org/officeDocument/2006/customXml" ds:itemID="{1530C92A-46DD-4D5D-A5C9-D95D78389F2E}">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3.xml><?xml version="1.0" encoding="utf-8"?>
<ds:datastoreItem xmlns:ds="http://schemas.openxmlformats.org/officeDocument/2006/customXml" ds:itemID="{A229F2BD-9FD0-480B-A9EA-70D8AAC08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6C702-AB67-4F97-A873-B61136368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2949</Words>
  <Characters>16221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9</cp:revision>
  <dcterms:created xsi:type="dcterms:W3CDTF">2023-05-03T17:46:00Z</dcterms:created>
  <dcterms:modified xsi:type="dcterms:W3CDTF">2023-11-24T18:44:00Z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2022-06-08T14:10:26Z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769ef088-8264-434f-af42-dc39a989bfc2</vt:lpwstr>
  </property>
  <property fmtid="{D5CDD505-2E9C-101B-9397-08002B2CF9AE}" pid="9" name="MSIP_Label_6a7d8d5d-78e2-4a62-9fcd-016eb5e4c57c_ContentBits">
    <vt:lpwstr>0</vt:lpwstr>
  </property>
  <property fmtid="{D5CDD505-2E9C-101B-9397-08002B2CF9AE}" pid="10" name="MediaServiceImageTags">
    <vt:lpwstr/>
  </property>
</Properties>
</file>