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45713" w14:textId="77777777" w:rsidR="0030269A" w:rsidRPr="00BF3092" w:rsidRDefault="0030269A" w:rsidP="008E74B3"/>
    <w:tbl>
      <w:tblPr>
        <w:tblStyle w:val="Grilledutableau"/>
        <w:tblW w:w="0" w:type="auto"/>
        <w:tblLook w:val="04A0" w:firstRow="1" w:lastRow="0" w:firstColumn="1" w:lastColumn="0" w:noHBand="0" w:noVBand="1"/>
      </w:tblPr>
      <w:tblGrid>
        <w:gridCol w:w="2785"/>
        <w:gridCol w:w="7285"/>
      </w:tblGrid>
      <w:tr w:rsidR="00C10E91" w:rsidRPr="00BF3092" w14:paraId="7217D512" w14:textId="77777777" w:rsidTr="00C348F8">
        <w:tc>
          <w:tcPr>
            <w:tcW w:w="2785" w:type="dxa"/>
          </w:tcPr>
          <w:p w14:paraId="51ED1B04" w14:textId="046C9D42" w:rsidR="00C10E91" w:rsidRPr="00BF3092" w:rsidRDefault="00C10E91" w:rsidP="008E74B3">
            <w:pPr>
              <w:spacing w:before="60" w:after="60"/>
              <w:rPr>
                <w:b/>
              </w:rPr>
            </w:pPr>
            <w:r w:rsidRPr="00BF3092">
              <w:rPr>
                <w:b/>
              </w:rPr>
              <w:t>Titre</w:t>
            </w:r>
          </w:p>
        </w:tc>
        <w:tc>
          <w:tcPr>
            <w:tcW w:w="7285" w:type="dxa"/>
          </w:tcPr>
          <w:p w14:paraId="10323B41" w14:textId="187703AC" w:rsidR="00C10E91" w:rsidRPr="00BF3092" w:rsidRDefault="00C10E91" w:rsidP="008E74B3">
            <w:pPr>
              <w:spacing w:before="60" w:after="60"/>
            </w:pPr>
            <w:r w:rsidRPr="00BF3092">
              <w:t>Conflits d’intérêts – Membres du CER et personnel de soutien</w:t>
            </w:r>
            <w:r w:rsidR="00854A45" w:rsidRPr="00BF3092">
              <w:t xml:space="preserve"> </w:t>
            </w:r>
            <w:r w:rsidR="007E32DD" w:rsidRPr="00BF3092">
              <w:t>du CER</w:t>
            </w:r>
          </w:p>
        </w:tc>
      </w:tr>
      <w:tr w:rsidR="00C10E91" w:rsidRPr="00BF3092" w14:paraId="19DC661E" w14:textId="77777777" w:rsidTr="00C348F8">
        <w:tc>
          <w:tcPr>
            <w:tcW w:w="2785" w:type="dxa"/>
          </w:tcPr>
          <w:p w14:paraId="1756170B" w14:textId="36E79194" w:rsidR="00C10E91" w:rsidRPr="00BF3092" w:rsidRDefault="00C10E91" w:rsidP="008E74B3">
            <w:pPr>
              <w:spacing w:before="60" w:after="60"/>
              <w:rPr>
                <w:b/>
                <w:bCs/>
              </w:rPr>
            </w:pPr>
            <w:r w:rsidRPr="00BF3092">
              <w:rPr>
                <w:b/>
                <w:bCs/>
              </w:rPr>
              <w:t>Code MON</w:t>
            </w:r>
          </w:p>
        </w:tc>
        <w:tc>
          <w:tcPr>
            <w:tcW w:w="7285" w:type="dxa"/>
          </w:tcPr>
          <w:p w14:paraId="5CBEAC14" w14:textId="20BC1ABF" w:rsidR="00C10E91" w:rsidRPr="00BF3092" w:rsidRDefault="00C10E91" w:rsidP="008E74B3">
            <w:pPr>
              <w:spacing w:before="60" w:after="60"/>
            </w:pPr>
            <w:r w:rsidRPr="00BF3092">
              <w:t>MON-CER 105A-002</w:t>
            </w:r>
          </w:p>
        </w:tc>
      </w:tr>
      <w:tr w:rsidR="00C10E91" w:rsidRPr="00BF3092" w14:paraId="4FE41B28" w14:textId="77777777" w:rsidTr="00C348F8">
        <w:tc>
          <w:tcPr>
            <w:tcW w:w="2785" w:type="dxa"/>
          </w:tcPr>
          <w:p w14:paraId="37464120" w14:textId="005EE451" w:rsidR="00C10E91" w:rsidRPr="00BF3092" w:rsidRDefault="00C10E91" w:rsidP="008E74B3">
            <w:pPr>
              <w:spacing w:before="60" w:after="60"/>
              <w:rPr>
                <w:b/>
                <w:bCs/>
              </w:rPr>
            </w:pPr>
            <w:r w:rsidRPr="00BF3092">
              <w:rPr>
                <w:b/>
                <w:bCs/>
              </w:rPr>
              <w:t>Code MON N2/ACCER</w:t>
            </w:r>
          </w:p>
        </w:tc>
        <w:tc>
          <w:tcPr>
            <w:tcW w:w="7285" w:type="dxa"/>
          </w:tcPr>
          <w:p w14:paraId="1D3D3342" w14:textId="192FEB0E" w:rsidR="00C10E91" w:rsidRPr="00BF3092" w:rsidRDefault="00C10E91" w:rsidP="008E74B3">
            <w:pPr>
              <w:spacing w:before="60" w:after="60"/>
            </w:pPr>
            <w:r w:rsidRPr="00BF3092">
              <w:t>MON 105A-003</w:t>
            </w:r>
          </w:p>
        </w:tc>
      </w:tr>
      <w:tr w:rsidR="00C10E91" w:rsidRPr="00BF3092" w14:paraId="15EAAB06" w14:textId="77777777" w:rsidTr="00C348F8">
        <w:tc>
          <w:tcPr>
            <w:tcW w:w="2785" w:type="dxa"/>
          </w:tcPr>
          <w:p w14:paraId="7CF29F80" w14:textId="23207FA0" w:rsidR="00C10E91" w:rsidRPr="00BF3092" w:rsidRDefault="00C10E91" w:rsidP="008E74B3">
            <w:pPr>
              <w:spacing w:before="60" w:after="60"/>
              <w:rPr>
                <w:b/>
              </w:rPr>
            </w:pPr>
            <w:r w:rsidRPr="00BF3092">
              <w:rPr>
                <w:b/>
              </w:rPr>
              <w:t>Entrée en vigueur</w:t>
            </w:r>
          </w:p>
        </w:tc>
        <w:tc>
          <w:tcPr>
            <w:tcW w:w="7285" w:type="dxa"/>
          </w:tcPr>
          <w:p w14:paraId="02DDE6C4" w14:textId="221654E1" w:rsidR="00C10E91" w:rsidRPr="00BF3092" w:rsidRDefault="00C10E91" w:rsidP="008E74B3">
            <w:pPr>
              <w:spacing w:before="60" w:after="60"/>
            </w:pPr>
            <w:r w:rsidRPr="00BF3092">
              <w:t>YYYY-MM-DD</w:t>
            </w:r>
          </w:p>
        </w:tc>
      </w:tr>
    </w:tbl>
    <w:p w14:paraId="66AFB309" w14:textId="02074C90" w:rsidR="0030269A" w:rsidRPr="00BF3092" w:rsidRDefault="0030269A" w:rsidP="008E74B3"/>
    <w:tbl>
      <w:tblPr>
        <w:tblStyle w:val="Grilledutableau"/>
        <w:tblW w:w="9998" w:type="dxa"/>
        <w:tblLook w:val="04A0" w:firstRow="1" w:lastRow="0" w:firstColumn="1" w:lastColumn="0" w:noHBand="0" w:noVBand="1"/>
      </w:tblPr>
      <w:tblGrid>
        <w:gridCol w:w="2785"/>
        <w:gridCol w:w="5007"/>
        <w:gridCol w:w="2206"/>
      </w:tblGrid>
      <w:tr w:rsidR="00C348F8" w:rsidRPr="00BF3092" w14:paraId="409863BA" w14:textId="77777777" w:rsidTr="00C348F8">
        <w:tc>
          <w:tcPr>
            <w:tcW w:w="2785" w:type="dxa"/>
            <w:shd w:val="clear" w:color="auto" w:fill="D9D9D9" w:themeFill="background1" w:themeFillShade="D9"/>
          </w:tcPr>
          <w:p w14:paraId="6D10F46B" w14:textId="77777777" w:rsidR="00C348F8" w:rsidRPr="00BF3092" w:rsidRDefault="00C348F8" w:rsidP="008E74B3">
            <w:pPr>
              <w:spacing w:before="60" w:after="60"/>
              <w:jc w:val="center"/>
              <w:rPr>
                <w:b/>
              </w:rPr>
            </w:pPr>
            <w:r w:rsidRPr="00BF3092">
              <w:rPr>
                <w:b/>
              </w:rPr>
              <w:t>Statut</w:t>
            </w:r>
          </w:p>
        </w:tc>
        <w:tc>
          <w:tcPr>
            <w:tcW w:w="5007" w:type="dxa"/>
            <w:shd w:val="clear" w:color="auto" w:fill="D9D9D9" w:themeFill="background1" w:themeFillShade="D9"/>
          </w:tcPr>
          <w:p w14:paraId="3E7DB159" w14:textId="77777777" w:rsidR="00C348F8" w:rsidRPr="00BF3092" w:rsidRDefault="00C348F8" w:rsidP="008E74B3">
            <w:pPr>
              <w:spacing w:before="60" w:after="60"/>
              <w:jc w:val="center"/>
              <w:rPr>
                <w:b/>
              </w:rPr>
            </w:pPr>
            <w:r w:rsidRPr="00BF3092">
              <w:rPr>
                <w:b/>
              </w:rPr>
              <w:t>Nom et titre</w:t>
            </w:r>
          </w:p>
        </w:tc>
        <w:tc>
          <w:tcPr>
            <w:tcW w:w="2206" w:type="dxa"/>
            <w:shd w:val="clear" w:color="auto" w:fill="D9D9D9" w:themeFill="background1" w:themeFillShade="D9"/>
          </w:tcPr>
          <w:p w14:paraId="77097347" w14:textId="77777777" w:rsidR="00C348F8" w:rsidRPr="00BF3092" w:rsidRDefault="00C348F8" w:rsidP="008E74B3">
            <w:pPr>
              <w:spacing w:before="60" w:after="60"/>
              <w:jc w:val="center"/>
              <w:rPr>
                <w:b/>
              </w:rPr>
            </w:pPr>
            <w:r w:rsidRPr="00BF3092">
              <w:rPr>
                <w:b/>
              </w:rPr>
              <w:t>Date</w:t>
            </w:r>
          </w:p>
        </w:tc>
      </w:tr>
      <w:tr w:rsidR="00A47CCC" w:rsidRPr="00BF3092" w14:paraId="7AD7477E" w14:textId="77777777" w:rsidTr="00C348F8">
        <w:tc>
          <w:tcPr>
            <w:tcW w:w="2785" w:type="dxa"/>
          </w:tcPr>
          <w:p w14:paraId="3136B701" w14:textId="77777777" w:rsidR="00A47CCC" w:rsidRPr="00BF3092" w:rsidRDefault="00A47CCC" w:rsidP="00A47CCC">
            <w:pPr>
              <w:spacing w:before="60" w:after="60"/>
              <w:rPr>
                <w:b/>
                <w:bCs/>
                <w:i/>
                <w:iCs/>
              </w:rPr>
            </w:pPr>
            <w:r w:rsidRPr="00BF3092">
              <w:rPr>
                <w:b/>
                <w:bCs/>
                <w:i/>
                <w:iCs/>
              </w:rPr>
              <w:t>Auteur modèle harmonisé</w:t>
            </w:r>
          </w:p>
        </w:tc>
        <w:tc>
          <w:tcPr>
            <w:tcW w:w="5007" w:type="dxa"/>
          </w:tcPr>
          <w:p w14:paraId="1B177270" w14:textId="20343040" w:rsidR="00A47CCC" w:rsidRPr="00BF3092" w:rsidRDefault="00A47CCC" w:rsidP="00A47CCC">
            <w:pPr>
              <w:spacing w:before="60" w:after="60"/>
            </w:pPr>
            <w:r w:rsidRPr="00BF3092">
              <w:t>MON CER développés par le Réseau CATALIS</w:t>
            </w:r>
          </w:p>
        </w:tc>
        <w:tc>
          <w:tcPr>
            <w:tcW w:w="2206" w:type="dxa"/>
          </w:tcPr>
          <w:p w14:paraId="6D8DFAB1" w14:textId="64E5FDDD" w:rsidR="00A47CCC" w:rsidRPr="00BF3092" w:rsidRDefault="00A47CCC" w:rsidP="00A47CCC">
            <w:pPr>
              <w:spacing w:before="60" w:after="60"/>
              <w:jc w:val="center"/>
            </w:pPr>
            <w:r w:rsidRPr="00BF3092">
              <w:t>2023-05-01</w:t>
            </w:r>
          </w:p>
        </w:tc>
      </w:tr>
      <w:tr w:rsidR="008838C9" w:rsidRPr="00BF3092" w14:paraId="0506E826" w14:textId="77777777" w:rsidTr="00C348F8">
        <w:tc>
          <w:tcPr>
            <w:tcW w:w="2785" w:type="dxa"/>
          </w:tcPr>
          <w:p w14:paraId="2FDE9BE5" w14:textId="77777777" w:rsidR="008838C9" w:rsidRPr="00BF3092" w:rsidRDefault="008838C9" w:rsidP="008838C9">
            <w:pPr>
              <w:spacing w:before="60" w:after="60"/>
              <w:rPr>
                <w:b/>
                <w:i/>
              </w:rPr>
            </w:pPr>
            <w:r w:rsidRPr="00BF3092">
              <w:rPr>
                <w:b/>
                <w:i/>
              </w:rPr>
              <w:t>Approuvé</w:t>
            </w:r>
          </w:p>
        </w:tc>
        <w:tc>
          <w:tcPr>
            <w:tcW w:w="5007" w:type="dxa"/>
          </w:tcPr>
          <w:p w14:paraId="0A0F620F" w14:textId="5F2029A0" w:rsidR="008838C9" w:rsidRPr="00BF3092" w:rsidRDefault="008838C9" w:rsidP="008838C9">
            <w:pPr>
              <w:spacing w:before="60" w:after="60"/>
            </w:pPr>
            <w:r w:rsidRPr="00BF3092">
              <w:rPr>
                <w:rFonts w:asciiTheme="minorHAnsi" w:hAnsiTheme="minorHAnsi" w:cstheme="minorHAnsi"/>
                <w:i/>
                <w:iCs/>
                <w:color w:val="A6A6A6" w:themeColor="background1" w:themeShade="A6"/>
              </w:rPr>
              <w:t>CER plénier</w:t>
            </w:r>
            <w:r w:rsidR="00573DE2" w:rsidRPr="00BF3092">
              <w:rPr>
                <w:rFonts w:asciiTheme="minorHAnsi" w:hAnsiTheme="minorHAnsi" w:cstheme="minorHAnsi"/>
                <w:i/>
                <w:iCs/>
                <w:color w:val="A6A6A6" w:themeColor="background1" w:themeShade="A6"/>
              </w:rPr>
              <w:t>,</w:t>
            </w:r>
            <w:r w:rsidRPr="00BF3092">
              <w:rPr>
                <w:rFonts w:asciiTheme="minorHAnsi" w:hAnsiTheme="minorHAnsi" w:cstheme="minorHAnsi"/>
                <w:i/>
                <w:iCs/>
                <w:color w:val="A6A6A6" w:themeColor="background1" w:themeShade="A6"/>
              </w:rPr>
              <w:t xml:space="preserve"> XXX</w:t>
            </w:r>
          </w:p>
        </w:tc>
        <w:tc>
          <w:tcPr>
            <w:tcW w:w="2206" w:type="dxa"/>
          </w:tcPr>
          <w:p w14:paraId="0B317FF7" w14:textId="316E4BAA" w:rsidR="008838C9" w:rsidRPr="00BF3092" w:rsidRDefault="008838C9" w:rsidP="008838C9">
            <w:pPr>
              <w:spacing w:before="60" w:after="60"/>
              <w:jc w:val="center"/>
            </w:pPr>
            <w:r w:rsidRPr="00BF3092">
              <w:t>YYYY-MM-DD</w:t>
            </w:r>
          </w:p>
        </w:tc>
      </w:tr>
      <w:tr w:rsidR="008838C9" w:rsidRPr="00BF3092" w14:paraId="26B72179" w14:textId="77777777" w:rsidTr="00C348F8">
        <w:tc>
          <w:tcPr>
            <w:tcW w:w="2785" w:type="dxa"/>
          </w:tcPr>
          <w:p w14:paraId="75049CDE" w14:textId="5D76E07F" w:rsidR="008838C9" w:rsidRPr="00BF3092" w:rsidRDefault="008838C9" w:rsidP="008838C9">
            <w:pPr>
              <w:spacing w:before="60" w:after="60"/>
              <w:rPr>
                <w:b/>
                <w:bCs/>
                <w:i/>
                <w:iCs/>
              </w:rPr>
            </w:pPr>
            <w:r w:rsidRPr="00BF3092">
              <w:rPr>
                <w:b/>
                <w:bCs/>
                <w:i/>
                <w:iCs/>
              </w:rPr>
              <w:t>[Approuvé] ou [Prend acte]</w:t>
            </w:r>
          </w:p>
        </w:tc>
        <w:tc>
          <w:tcPr>
            <w:tcW w:w="5007" w:type="dxa"/>
          </w:tcPr>
          <w:p w14:paraId="4D02F126" w14:textId="6FE9BE82" w:rsidR="008838C9" w:rsidRPr="00BF3092" w:rsidRDefault="008838C9" w:rsidP="008838C9">
            <w:pPr>
              <w:spacing w:before="60" w:after="60"/>
            </w:pPr>
            <w:r w:rsidRPr="00BF3092">
              <w:rPr>
                <w:rFonts w:asciiTheme="minorHAnsi" w:hAnsiTheme="minorHAnsi" w:cstheme="minorHAnsi"/>
                <w:i/>
                <w:iCs/>
                <w:color w:val="A6A6A6" w:themeColor="background1" w:themeShade="A6"/>
              </w:rPr>
              <w:t>CA</w:t>
            </w:r>
            <w:r w:rsidR="00573DE2" w:rsidRPr="00BF3092">
              <w:rPr>
                <w:rFonts w:asciiTheme="minorHAnsi" w:hAnsiTheme="minorHAnsi" w:cstheme="minorHAnsi"/>
                <w:i/>
                <w:iCs/>
                <w:color w:val="A6A6A6" w:themeColor="background1" w:themeShade="A6"/>
              </w:rPr>
              <w:t>,</w:t>
            </w:r>
            <w:r w:rsidRPr="00BF3092">
              <w:rPr>
                <w:rFonts w:asciiTheme="minorHAnsi" w:hAnsiTheme="minorHAnsi" w:cstheme="minorHAnsi"/>
                <w:i/>
                <w:iCs/>
                <w:color w:val="A6A6A6" w:themeColor="background1" w:themeShade="A6"/>
              </w:rPr>
              <w:t xml:space="preserve"> XXX</w:t>
            </w:r>
          </w:p>
        </w:tc>
        <w:tc>
          <w:tcPr>
            <w:tcW w:w="2206" w:type="dxa"/>
          </w:tcPr>
          <w:p w14:paraId="04EA2C6E" w14:textId="580A9E69" w:rsidR="008838C9" w:rsidRPr="00BF3092" w:rsidRDefault="008838C9" w:rsidP="008838C9">
            <w:pPr>
              <w:spacing w:before="60" w:after="60"/>
              <w:jc w:val="center"/>
            </w:pPr>
            <w:r w:rsidRPr="00BF3092">
              <w:t>YYYY-MM-DD</w:t>
            </w:r>
          </w:p>
        </w:tc>
      </w:tr>
    </w:tbl>
    <w:p w14:paraId="77DBC18A" w14:textId="77777777" w:rsidR="002E18ED" w:rsidRPr="00BF3092" w:rsidRDefault="002E18ED" w:rsidP="008E74B3">
      <w:pPr>
        <w:rPr>
          <w:b/>
        </w:rPr>
      </w:pPr>
    </w:p>
    <w:p w14:paraId="449CB78E" w14:textId="708FD620" w:rsidR="0030269A" w:rsidRPr="00BF3092" w:rsidRDefault="0030269A" w:rsidP="008E74B3">
      <w:pPr>
        <w:rPr>
          <w:b/>
        </w:rPr>
      </w:pPr>
      <w:r w:rsidRPr="00BF3092">
        <w:rPr>
          <w:b/>
        </w:rPr>
        <w:t xml:space="preserve">Table </w:t>
      </w:r>
      <w:r w:rsidR="00ED30D3" w:rsidRPr="00BF3092">
        <w:rPr>
          <w:b/>
        </w:rPr>
        <w:t>des matières</w:t>
      </w:r>
    </w:p>
    <w:p w14:paraId="0BE0303F" w14:textId="3FABD8A0" w:rsidR="00BF3092" w:rsidRDefault="0030269A">
      <w:pPr>
        <w:pStyle w:val="TM1"/>
        <w:rPr>
          <w:kern w:val="2"/>
          <w:szCs w:val="22"/>
          <w:lang w:eastAsia="fr-CA"/>
          <w14:ligatures w14:val="standardContextual"/>
        </w:rPr>
      </w:pPr>
      <w:r w:rsidRPr="00BF3092">
        <w:rPr>
          <w:noProof w:val="0"/>
          <w:sz w:val="24"/>
        </w:rPr>
        <w:fldChar w:fldCharType="begin"/>
      </w:r>
      <w:r w:rsidRPr="00BF3092">
        <w:rPr>
          <w:noProof w:val="0"/>
        </w:rPr>
        <w:instrText xml:space="preserve"> TOC \o "1-2" \u </w:instrText>
      </w:r>
      <w:r w:rsidRPr="00BF3092">
        <w:rPr>
          <w:noProof w:val="0"/>
          <w:sz w:val="24"/>
        </w:rPr>
        <w:fldChar w:fldCharType="separate"/>
      </w:r>
      <w:r w:rsidR="00BF3092">
        <w:t>1</w:t>
      </w:r>
      <w:r w:rsidR="00BF3092">
        <w:rPr>
          <w:kern w:val="2"/>
          <w:szCs w:val="22"/>
          <w:lang w:eastAsia="fr-CA"/>
          <w14:ligatures w14:val="standardContextual"/>
        </w:rPr>
        <w:tab/>
      </w:r>
      <w:r w:rsidR="00BF3092">
        <w:t>Objectif</w:t>
      </w:r>
      <w:r w:rsidR="00BF3092">
        <w:tab/>
      </w:r>
      <w:r w:rsidR="00BF3092">
        <w:fldChar w:fldCharType="begin"/>
      </w:r>
      <w:r w:rsidR="00BF3092">
        <w:instrText xml:space="preserve"> PAGEREF _Toc151538573 \h </w:instrText>
      </w:r>
      <w:r w:rsidR="00BF3092">
        <w:fldChar w:fldCharType="separate"/>
      </w:r>
      <w:r w:rsidR="00BF3092">
        <w:t>2</w:t>
      </w:r>
      <w:r w:rsidR="00BF3092">
        <w:fldChar w:fldCharType="end"/>
      </w:r>
    </w:p>
    <w:p w14:paraId="32A7A825" w14:textId="5A09E678" w:rsidR="00BF3092" w:rsidRDefault="00BF3092">
      <w:pPr>
        <w:pStyle w:val="TM1"/>
        <w:rPr>
          <w:kern w:val="2"/>
          <w:szCs w:val="22"/>
          <w:lang w:eastAsia="fr-CA"/>
          <w14:ligatures w14:val="standardContextual"/>
        </w:rPr>
      </w:pPr>
      <w:r>
        <w:t>2</w:t>
      </w:r>
      <w:r>
        <w:rPr>
          <w:kern w:val="2"/>
          <w:szCs w:val="22"/>
          <w:lang w:eastAsia="fr-CA"/>
          <w14:ligatures w14:val="standardContextual"/>
        </w:rPr>
        <w:tab/>
      </w:r>
      <w:r>
        <w:t>Portée</w:t>
      </w:r>
      <w:r>
        <w:tab/>
      </w:r>
      <w:r>
        <w:fldChar w:fldCharType="begin"/>
      </w:r>
      <w:r>
        <w:instrText xml:space="preserve"> PAGEREF _Toc151538574 \h </w:instrText>
      </w:r>
      <w:r>
        <w:fldChar w:fldCharType="separate"/>
      </w:r>
      <w:r>
        <w:t>2</w:t>
      </w:r>
      <w:r>
        <w:fldChar w:fldCharType="end"/>
      </w:r>
    </w:p>
    <w:p w14:paraId="64EA6350" w14:textId="55378D58" w:rsidR="00BF3092" w:rsidRDefault="00BF3092">
      <w:pPr>
        <w:pStyle w:val="TM1"/>
        <w:rPr>
          <w:kern w:val="2"/>
          <w:szCs w:val="22"/>
          <w:lang w:eastAsia="fr-CA"/>
          <w14:ligatures w14:val="standardContextual"/>
        </w:rPr>
      </w:pPr>
      <w:r>
        <w:t>3</w:t>
      </w:r>
      <w:r>
        <w:rPr>
          <w:kern w:val="2"/>
          <w:szCs w:val="22"/>
          <w:lang w:eastAsia="fr-CA"/>
          <w14:ligatures w14:val="standardContextual"/>
        </w:rPr>
        <w:tab/>
      </w:r>
      <w:r>
        <w:t>Responsabilités</w:t>
      </w:r>
      <w:r>
        <w:tab/>
      </w:r>
      <w:r>
        <w:fldChar w:fldCharType="begin"/>
      </w:r>
      <w:r>
        <w:instrText xml:space="preserve"> PAGEREF _Toc151538575 \h </w:instrText>
      </w:r>
      <w:r>
        <w:fldChar w:fldCharType="separate"/>
      </w:r>
      <w:r>
        <w:t>2</w:t>
      </w:r>
      <w:r>
        <w:fldChar w:fldCharType="end"/>
      </w:r>
    </w:p>
    <w:p w14:paraId="0EF0E608" w14:textId="0044D7EB" w:rsidR="00BF3092" w:rsidRDefault="00BF3092">
      <w:pPr>
        <w:pStyle w:val="TM1"/>
        <w:rPr>
          <w:kern w:val="2"/>
          <w:szCs w:val="22"/>
          <w:lang w:eastAsia="fr-CA"/>
          <w14:ligatures w14:val="standardContextual"/>
        </w:rPr>
      </w:pPr>
      <w:r>
        <w:t>4</w:t>
      </w:r>
      <w:r>
        <w:rPr>
          <w:kern w:val="2"/>
          <w:szCs w:val="22"/>
          <w:lang w:eastAsia="fr-CA"/>
          <w14:ligatures w14:val="standardContextual"/>
        </w:rPr>
        <w:tab/>
      </w:r>
      <w:r>
        <w:t>Définitions</w:t>
      </w:r>
      <w:r>
        <w:tab/>
      </w:r>
      <w:r>
        <w:fldChar w:fldCharType="begin"/>
      </w:r>
      <w:r>
        <w:instrText xml:space="preserve"> PAGEREF _Toc151538576 \h </w:instrText>
      </w:r>
      <w:r>
        <w:fldChar w:fldCharType="separate"/>
      </w:r>
      <w:r>
        <w:t>2</w:t>
      </w:r>
      <w:r>
        <w:fldChar w:fldCharType="end"/>
      </w:r>
    </w:p>
    <w:p w14:paraId="4AB57EF2" w14:textId="4525F7F3" w:rsidR="00BF3092" w:rsidRDefault="00BF3092">
      <w:pPr>
        <w:pStyle w:val="TM1"/>
        <w:rPr>
          <w:kern w:val="2"/>
          <w:szCs w:val="22"/>
          <w:lang w:eastAsia="fr-CA"/>
          <w14:ligatures w14:val="standardContextual"/>
        </w:rPr>
      </w:pPr>
      <w:r>
        <w:t>5</w:t>
      </w:r>
      <w:r>
        <w:rPr>
          <w:kern w:val="2"/>
          <w:szCs w:val="22"/>
          <w:lang w:eastAsia="fr-CA"/>
          <w14:ligatures w14:val="standardContextual"/>
        </w:rPr>
        <w:tab/>
      </w:r>
      <w:r>
        <w:t>Procédures</w:t>
      </w:r>
      <w:r>
        <w:tab/>
      </w:r>
      <w:r>
        <w:fldChar w:fldCharType="begin"/>
      </w:r>
      <w:r>
        <w:instrText xml:space="preserve"> PAGEREF _Toc151538577 \h </w:instrText>
      </w:r>
      <w:r>
        <w:fldChar w:fldCharType="separate"/>
      </w:r>
      <w:r>
        <w:t>2</w:t>
      </w:r>
      <w:r>
        <w:fldChar w:fldCharType="end"/>
      </w:r>
    </w:p>
    <w:p w14:paraId="2FD3F30A" w14:textId="14F704F2" w:rsidR="00BF3092" w:rsidRDefault="00BF3092">
      <w:pPr>
        <w:pStyle w:val="TM2"/>
        <w:rPr>
          <w:kern w:val="2"/>
          <w:szCs w:val="22"/>
          <w:lang w:eastAsia="fr-CA"/>
          <w14:ligatures w14:val="standardContextual"/>
        </w:rPr>
      </w:pPr>
      <w:r w:rsidRPr="006F615B">
        <w:t>5.1</w:t>
      </w:r>
      <w:r>
        <w:rPr>
          <w:kern w:val="2"/>
          <w:szCs w:val="22"/>
          <w:lang w:eastAsia="fr-CA"/>
          <w14:ligatures w14:val="standardContextual"/>
        </w:rPr>
        <w:tab/>
      </w:r>
      <w:r w:rsidRPr="006F615B">
        <w:t>Affectation des évaluateurs du CER</w:t>
      </w:r>
      <w:r>
        <w:tab/>
      </w:r>
      <w:r>
        <w:fldChar w:fldCharType="begin"/>
      </w:r>
      <w:r>
        <w:instrText xml:space="preserve"> PAGEREF _Toc151538578 \h </w:instrText>
      </w:r>
      <w:r>
        <w:fldChar w:fldCharType="separate"/>
      </w:r>
      <w:r>
        <w:t>3</w:t>
      </w:r>
      <w:r>
        <w:fldChar w:fldCharType="end"/>
      </w:r>
    </w:p>
    <w:p w14:paraId="711F9A66" w14:textId="74066EEA" w:rsidR="00BF3092" w:rsidRDefault="00BF3092">
      <w:pPr>
        <w:pStyle w:val="TM2"/>
        <w:rPr>
          <w:kern w:val="2"/>
          <w:szCs w:val="22"/>
          <w:lang w:eastAsia="fr-CA"/>
          <w14:ligatures w14:val="standardContextual"/>
        </w:rPr>
      </w:pPr>
      <w:r w:rsidRPr="006F615B">
        <w:t>5.2</w:t>
      </w:r>
      <w:r>
        <w:rPr>
          <w:kern w:val="2"/>
          <w:szCs w:val="22"/>
          <w:lang w:eastAsia="fr-CA"/>
          <w14:ligatures w14:val="standardContextual"/>
        </w:rPr>
        <w:tab/>
      </w:r>
      <w:r w:rsidRPr="006F615B">
        <w:t>Réunions du comité</w:t>
      </w:r>
      <w:r>
        <w:tab/>
      </w:r>
      <w:r>
        <w:fldChar w:fldCharType="begin"/>
      </w:r>
      <w:r>
        <w:instrText xml:space="preserve"> PAGEREF _Toc151538579 \h </w:instrText>
      </w:r>
      <w:r>
        <w:fldChar w:fldCharType="separate"/>
      </w:r>
      <w:r>
        <w:t>3</w:t>
      </w:r>
      <w:r>
        <w:fldChar w:fldCharType="end"/>
      </w:r>
    </w:p>
    <w:p w14:paraId="64733E1A" w14:textId="4D932D9F" w:rsidR="00BF3092" w:rsidRDefault="00BF3092">
      <w:pPr>
        <w:pStyle w:val="TM2"/>
        <w:rPr>
          <w:kern w:val="2"/>
          <w:szCs w:val="22"/>
          <w:lang w:eastAsia="fr-CA"/>
          <w14:ligatures w14:val="standardContextual"/>
        </w:rPr>
      </w:pPr>
      <w:r w:rsidRPr="006F615B">
        <w:t>5.3</w:t>
      </w:r>
      <w:r>
        <w:rPr>
          <w:kern w:val="2"/>
          <w:szCs w:val="22"/>
          <w:lang w:eastAsia="fr-CA"/>
          <w14:ligatures w14:val="standardContextual"/>
        </w:rPr>
        <w:tab/>
      </w:r>
      <w:r w:rsidRPr="006F615B">
        <w:t>Président du CER</w:t>
      </w:r>
      <w:r>
        <w:tab/>
      </w:r>
      <w:r>
        <w:fldChar w:fldCharType="begin"/>
      </w:r>
      <w:r>
        <w:instrText xml:space="preserve"> PAGEREF _Toc151538580 \h </w:instrText>
      </w:r>
      <w:r>
        <w:fldChar w:fldCharType="separate"/>
      </w:r>
      <w:r>
        <w:t>4</w:t>
      </w:r>
      <w:r>
        <w:fldChar w:fldCharType="end"/>
      </w:r>
    </w:p>
    <w:p w14:paraId="34225FCF" w14:textId="2A4758D3" w:rsidR="00BF3092" w:rsidRDefault="00BF3092">
      <w:pPr>
        <w:pStyle w:val="TM2"/>
        <w:rPr>
          <w:kern w:val="2"/>
          <w:szCs w:val="22"/>
          <w:lang w:eastAsia="fr-CA"/>
          <w14:ligatures w14:val="standardContextual"/>
        </w:rPr>
      </w:pPr>
      <w:r w:rsidRPr="006F615B">
        <w:t>5.4</w:t>
      </w:r>
      <w:r>
        <w:rPr>
          <w:kern w:val="2"/>
          <w:szCs w:val="22"/>
          <w:lang w:eastAsia="fr-CA"/>
          <w14:ligatures w14:val="standardContextual"/>
        </w:rPr>
        <w:tab/>
      </w:r>
      <w:r w:rsidRPr="006F615B">
        <w:t>Personnel de soutien du CER</w:t>
      </w:r>
      <w:r>
        <w:tab/>
      </w:r>
      <w:r>
        <w:fldChar w:fldCharType="begin"/>
      </w:r>
      <w:r>
        <w:instrText xml:space="preserve"> PAGEREF _Toc151538581 \h </w:instrText>
      </w:r>
      <w:r>
        <w:fldChar w:fldCharType="separate"/>
      </w:r>
      <w:r>
        <w:t>4</w:t>
      </w:r>
      <w:r>
        <w:fldChar w:fldCharType="end"/>
      </w:r>
    </w:p>
    <w:p w14:paraId="25C26569" w14:textId="402A97E7" w:rsidR="00BF3092" w:rsidRDefault="00BF3092">
      <w:pPr>
        <w:pStyle w:val="TM2"/>
        <w:rPr>
          <w:kern w:val="2"/>
          <w:szCs w:val="22"/>
          <w:lang w:eastAsia="fr-CA"/>
          <w14:ligatures w14:val="standardContextual"/>
        </w:rPr>
      </w:pPr>
      <w:r w:rsidRPr="006F615B">
        <w:t>5.5</w:t>
      </w:r>
      <w:r>
        <w:rPr>
          <w:kern w:val="2"/>
          <w:szCs w:val="22"/>
          <w:lang w:eastAsia="fr-CA"/>
          <w14:ligatures w14:val="standardContextual"/>
        </w:rPr>
        <w:tab/>
      </w:r>
      <w:r w:rsidRPr="006F615B">
        <w:t>Conseillers spéciaux externes</w:t>
      </w:r>
      <w:r>
        <w:tab/>
      </w:r>
      <w:r>
        <w:fldChar w:fldCharType="begin"/>
      </w:r>
      <w:r>
        <w:instrText xml:space="preserve"> PAGEREF _Toc151538582 \h </w:instrText>
      </w:r>
      <w:r>
        <w:fldChar w:fldCharType="separate"/>
      </w:r>
      <w:r>
        <w:t>4</w:t>
      </w:r>
      <w:r>
        <w:fldChar w:fldCharType="end"/>
      </w:r>
    </w:p>
    <w:p w14:paraId="2DB9457D" w14:textId="337676B3" w:rsidR="00BF3092" w:rsidRDefault="00BF3092">
      <w:pPr>
        <w:pStyle w:val="TM2"/>
        <w:rPr>
          <w:kern w:val="2"/>
          <w:szCs w:val="22"/>
          <w:lang w:eastAsia="fr-CA"/>
          <w14:ligatures w14:val="standardContextual"/>
        </w:rPr>
      </w:pPr>
      <w:r w:rsidRPr="006F615B">
        <w:t>5.6</w:t>
      </w:r>
      <w:r>
        <w:rPr>
          <w:kern w:val="2"/>
          <w:szCs w:val="22"/>
          <w:lang w:eastAsia="fr-CA"/>
          <w14:ligatures w14:val="standardContextual"/>
        </w:rPr>
        <w:tab/>
      </w:r>
      <w:r w:rsidRPr="006F615B">
        <w:t>Documentation</w:t>
      </w:r>
      <w:r>
        <w:tab/>
      </w:r>
      <w:r>
        <w:fldChar w:fldCharType="begin"/>
      </w:r>
      <w:r>
        <w:instrText xml:space="preserve"> PAGEREF _Toc151538583 \h </w:instrText>
      </w:r>
      <w:r>
        <w:fldChar w:fldCharType="separate"/>
      </w:r>
      <w:r>
        <w:t>4</w:t>
      </w:r>
      <w:r>
        <w:fldChar w:fldCharType="end"/>
      </w:r>
    </w:p>
    <w:p w14:paraId="37AB85CE" w14:textId="044E21A1" w:rsidR="00BF3092" w:rsidRDefault="00BF3092">
      <w:pPr>
        <w:pStyle w:val="TM1"/>
        <w:rPr>
          <w:kern w:val="2"/>
          <w:szCs w:val="22"/>
          <w:lang w:eastAsia="fr-CA"/>
          <w14:ligatures w14:val="standardContextual"/>
        </w:rPr>
      </w:pPr>
      <w:r>
        <w:t>6</w:t>
      </w:r>
      <w:r>
        <w:rPr>
          <w:kern w:val="2"/>
          <w:szCs w:val="22"/>
          <w:lang w:eastAsia="fr-CA"/>
          <w14:ligatures w14:val="standardContextual"/>
        </w:rPr>
        <w:tab/>
      </w:r>
      <w:r>
        <w:t>Références</w:t>
      </w:r>
      <w:r>
        <w:tab/>
      </w:r>
      <w:r>
        <w:fldChar w:fldCharType="begin"/>
      </w:r>
      <w:r>
        <w:instrText xml:space="preserve"> PAGEREF _Toc151538584 \h </w:instrText>
      </w:r>
      <w:r>
        <w:fldChar w:fldCharType="separate"/>
      </w:r>
      <w:r>
        <w:t>5</w:t>
      </w:r>
      <w:r>
        <w:fldChar w:fldCharType="end"/>
      </w:r>
    </w:p>
    <w:p w14:paraId="4A390EEB" w14:textId="32ACAD06" w:rsidR="00BF3092" w:rsidRDefault="00BF3092">
      <w:pPr>
        <w:pStyle w:val="TM1"/>
        <w:rPr>
          <w:kern w:val="2"/>
          <w:szCs w:val="22"/>
          <w:lang w:eastAsia="fr-CA"/>
          <w14:ligatures w14:val="standardContextual"/>
        </w:rPr>
      </w:pPr>
      <w:r>
        <w:t>7</w:t>
      </w:r>
      <w:r>
        <w:rPr>
          <w:kern w:val="2"/>
          <w:szCs w:val="22"/>
          <w:lang w:eastAsia="fr-CA"/>
          <w14:ligatures w14:val="standardContextual"/>
        </w:rPr>
        <w:tab/>
      </w:r>
      <w:r>
        <w:t>Historique des révisions</w:t>
      </w:r>
      <w:r>
        <w:tab/>
      </w:r>
      <w:r>
        <w:fldChar w:fldCharType="begin"/>
      </w:r>
      <w:r>
        <w:instrText xml:space="preserve"> PAGEREF _Toc151538585 \h </w:instrText>
      </w:r>
      <w:r>
        <w:fldChar w:fldCharType="separate"/>
      </w:r>
      <w:r>
        <w:t>5</w:t>
      </w:r>
      <w:r>
        <w:fldChar w:fldCharType="end"/>
      </w:r>
    </w:p>
    <w:p w14:paraId="09FE3A78" w14:textId="34138DD9" w:rsidR="00BF3092" w:rsidRDefault="00BF3092">
      <w:pPr>
        <w:pStyle w:val="TM1"/>
        <w:rPr>
          <w:kern w:val="2"/>
          <w:szCs w:val="22"/>
          <w:lang w:eastAsia="fr-CA"/>
          <w14:ligatures w14:val="standardContextual"/>
        </w:rPr>
      </w:pPr>
      <w:r>
        <w:t>8</w:t>
      </w:r>
      <w:r>
        <w:rPr>
          <w:kern w:val="2"/>
          <w:szCs w:val="22"/>
          <w:lang w:eastAsia="fr-CA"/>
          <w14:ligatures w14:val="standardContextual"/>
        </w:rPr>
        <w:tab/>
      </w:r>
      <w:r>
        <w:t>Annexes</w:t>
      </w:r>
      <w:r>
        <w:tab/>
      </w:r>
      <w:r>
        <w:fldChar w:fldCharType="begin"/>
      </w:r>
      <w:r>
        <w:instrText xml:space="preserve"> PAGEREF _Toc151538586 \h </w:instrText>
      </w:r>
      <w:r>
        <w:fldChar w:fldCharType="separate"/>
      </w:r>
      <w:r>
        <w:t>5</w:t>
      </w:r>
      <w:r>
        <w:fldChar w:fldCharType="end"/>
      </w:r>
    </w:p>
    <w:p w14:paraId="564964C4" w14:textId="7915D30D" w:rsidR="002B5BA5" w:rsidRPr="00BF3092" w:rsidRDefault="0030269A" w:rsidP="008E74B3">
      <w:r w:rsidRPr="00BF3092">
        <w:rPr>
          <w:rFonts w:eastAsiaTheme="minorEastAsia" w:cstheme="minorHAnsi"/>
          <w:lang w:eastAsia="fr-FR"/>
        </w:rPr>
        <w:fldChar w:fldCharType="end"/>
      </w:r>
    </w:p>
    <w:p w14:paraId="58AB8D44" w14:textId="15E64D94" w:rsidR="00B66BD6" w:rsidRPr="00BF3092" w:rsidRDefault="00ED30D3" w:rsidP="008E74B3">
      <w:pPr>
        <w:pStyle w:val="Titre1"/>
        <w:widowControl/>
      </w:pPr>
      <w:bookmarkStart w:id="0" w:name="_Toc151538573"/>
      <w:r w:rsidRPr="00BF3092">
        <w:lastRenderedPageBreak/>
        <w:t>Objectif</w:t>
      </w:r>
      <w:bookmarkEnd w:id="0"/>
    </w:p>
    <w:p w14:paraId="48575048" w14:textId="5DBCAF83" w:rsidR="002E18ED" w:rsidRPr="00BF3092" w:rsidRDefault="00C10E91" w:rsidP="008E74B3">
      <w:r w:rsidRPr="00BF3092">
        <w:t xml:space="preserve">Ce mode opératoire normalisé (MON) décrit les conflits d’intérêts (CI) potentiels des membres du comité d’éthique de la recherche (CER) (y compris le président du CER et les conseillers spéciaux) et du personnel de soutien </w:t>
      </w:r>
      <w:r w:rsidR="00DC10FC" w:rsidRPr="00BF3092">
        <w:t>du CER</w:t>
      </w:r>
      <w:r w:rsidRPr="00BF3092">
        <w:t>, ainsi que les exigences et les procédures relatives à la divulgation et à la gestion des CI.</w:t>
      </w:r>
    </w:p>
    <w:p w14:paraId="58AFA72E" w14:textId="0660F0E4" w:rsidR="00756C58" w:rsidRPr="00BF3092" w:rsidRDefault="00ED30D3" w:rsidP="008E74B3">
      <w:pPr>
        <w:pStyle w:val="Titre1"/>
        <w:widowControl/>
      </w:pPr>
      <w:bookmarkStart w:id="1" w:name="_Toc151538574"/>
      <w:r w:rsidRPr="00BF3092">
        <w:t>Portée</w:t>
      </w:r>
      <w:bookmarkEnd w:id="1"/>
    </w:p>
    <w:p w14:paraId="65AD856C" w14:textId="4A10D1DC" w:rsidR="002E18ED" w:rsidRPr="00BF3092" w:rsidRDefault="5B9EF096" w:rsidP="262A52B9">
      <w:r w:rsidRPr="00BF3092">
        <w:t xml:space="preserve">Ce MON concerne les CER qui évaluent des projets de recherche menés </w:t>
      </w:r>
      <w:r w:rsidR="7D448FF0" w:rsidRPr="00BF3092">
        <w:t>auprès de participants</w:t>
      </w:r>
      <w:r w:rsidR="05036504" w:rsidRPr="00BF3092">
        <w:t xml:space="preserve"> </w:t>
      </w:r>
      <w:r w:rsidRPr="00BF3092">
        <w:t>humains conformément aux lois, règlements et lignes directrices applicables.</w:t>
      </w:r>
    </w:p>
    <w:p w14:paraId="4CE467C9" w14:textId="5B461F66" w:rsidR="00756C58" w:rsidRPr="00BF3092" w:rsidRDefault="002E18ED" w:rsidP="008E74B3">
      <w:pPr>
        <w:pStyle w:val="Titre1"/>
        <w:widowControl/>
      </w:pPr>
      <w:bookmarkStart w:id="2" w:name="_Toc151538575"/>
      <w:r w:rsidRPr="00BF3092">
        <w:t>R</w:t>
      </w:r>
      <w:r w:rsidR="00756C58" w:rsidRPr="00BF3092">
        <w:t>espons</w:t>
      </w:r>
      <w:r w:rsidR="00ED30D3" w:rsidRPr="00BF3092">
        <w:t>a</w:t>
      </w:r>
      <w:r w:rsidR="00756C58" w:rsidRPr="00BF3092">
        <w:t>bilit</w:t>
      </w:r>
      <w:r w:rsidR="00ED30D3" w:rsidRPr="00BF3092">
        <w:t>é</w:t>
      </w:r>
      <w:r w:rsidR="00756C58" w:rsidRPr="00BF3092">
        <w:t>s</w:t>
      </w:r>
      <w:bookmarkEnd w:id="2"/>
    </w:p>
    <w:p w14:paraId="716E64E8" w14:textId="67463142" w:rsidR="002E18ED" w:rsidRPr="00BF3092" w:rsidRDefault="006444EF" w:rsidP="008E74B3">
      <w:r w:rsidRPr="00BF3092">
        <w:t>Tous l</w:t>
      </w:r>
      <w:r w:rsidR="00C10E91" w:rsidRPr="00BF3092">
        <w:t>es membres du CER et</w:t>
      </w:r>
      <w:r w:rsidRPr="00BF3092">
        <w:t xml:space="preserve"> tout</w:t>
      </w:r>
      <w:r w:rsidR="00C10E91" w:rsidRPr="00BF3092">
        <w:t xml:space="preserve"> le personnel </w:t>
      </w:r>
      <w:r w:rsidR="00DC10FC" w:rsidRPr="00BF3092">
        <w:t>désigné du CER sont responsables de divulguer tout CI réel, potentiel ou apparent, ainsi que de</w:t>
      </w:r>
      <w:r w:rsidR="00C10E91" w:rsidRPr="00BF3092">
        <w:t xml:space="preserve"> s’assurer </w:t>
      </w:r>
      <w:r w:rsidR="00CF26DC" w:rsidRPr="00BF3092">
        <w:t xml:space="preserve">que </w:t>
      </w:r>
      <w:r w:rsidR="00C10E91" w:rsidRPr="00BF3092">
        <w:t>les exigences de ce MON sont satisfaites.</w:t>
      </w:r>
    </w:p>
    <w:p w14:paraId="3321FEC9" w14:textId="34E5AB84" w:rsidR="00756C58" w:rsidRPr="00BF3092" w:rsidRDefault="002E18ED" w:rsidP="008E74B3">
      <w:pPr>
        <w:pStyle w:val="Titre1"/>
        <w:widowControl/>
      </w:pPr>
      <w:bookmarkStart w:id="3" w:name="_Toc151538576"/>
      <w:r w:rsidRPr="00BF3092">
        <w:t>D</w:t>
      </w:r>
      <w:r w:rsidR="00ED30D3" w:rsidRPr="00BF3092">
        <w:t>é</w:t>
      </w:r>
      <w:r w:rsidR="00756C58" w:rsidRPr="00BF3092">
        <w:t>finitions</w:t>
      </w:r>
      <w:bookmarkEnd w:id="3"/>
    </w:p>
    <w:p w14:paraId="3A382B14" w14:textId="551DB312" w:rsidR="002E18ED" w:rsidRPr="00BF3092" w:rsidRDefault="00C10E91" w:rsidP="008E74B3">
      <w:r w:rsidRPr="00BF3092">
        <w:t>Voir le glossaire.</w:t>
      </w:r>
    </w:p>
    <w:p w14:paraId="17D971BD" w14:textId="7775E055" w:rsidR="00756C58" w:rsidRPr="00BF3092" w:rsidRDefault="002E18ED" w:rsidP="008E74B3">
      <w:pPr>
        <w:pStyle w:val="Titre1"/>
        <w:widowControl/>
      </w:pPr>
      <w:bookmarkStart w:id="4" w:name="_Toc151538577"/>
      <w:r w:rsidRPr="00BF3092">
        <w:t>P</w:t>
      </w:r>
      <w:r w:rsidR="00756C58" w:rsidRPr="00BF3092">
        <w:t>roc</w:t>
      </w:r>
      <w:r w:rsidR="00ED30D3" w:rsidRPr="00BF3092">
        <w:t>é</w:t>
      </w:r>
      <w:r w:rsidR="00756C58" w:rsidRPr="00BF3092">
        <w:t>dures</w:t>
      </w:r>
      <w:bookmarkEnd w:id="4"/>
    </w:p>
    <w:p w14:paraId="3B186522" w14:textId="314770B4" w:rsidR="00C10E91" w:rsidRPr="00BF3092" w:rsidRDefault="00C10E91" w:rsidP="008E74B3">
      <w:r w:rsidRPr="00BF3092">
        <w:t>Le CI peut être le fruit d’activités ou de situations qui engendrent un conflit réel, potentiel ou apparent entre les devoirs ou responsabilités d’une personne ou d’un établissement à l’égard des activités de recherche, et les intérêts personnels, institutionnels ou autres</w:t>
      </w:r>
      <w:r w:rsidRPr="00BF3092">
        <w:rPr>
          <w:rStyle w:val="Appelnotedebasdep"/>
        </w:rPr>
        <w:footnoteReference w:id="1"/>
      </w:r>
      <w:r w:rsidRPr="00BF3092">
        <w:t>. Il peut s’agir, entre autres, d’intérêts commerciaux, marchands ou financiers propres à l’établissement ou aux personnes en cause, à des membres de leur famille, à des amis ou à des relations professionnelles actuelles, potentielles ou passées</w:t>
      </w:r>
      <w:r w:rsidRPr="00BF3092">
        <w:rPr>
          <w:rStyle w:val="Appelnotedebasdep"/>
        </w:rPr>
        <w:footnoteReference w:id="2"/>
      </w:r>
      <w:r w:rsidRPr="00BF3092">
        <w:t>. Un tel conflit pourrait influer sur le jugement professionnel, l’objectivité et l’indépendance, de même qu’influer sur le résultat d’une décision motivée par un bénéfice personnel.</w:t>
      </w:r>
    </w:p>
    <w:p w14:paraId="31EC9FD2" w14:textId="341DB932" w:rsidR="00C10E91" w:rsidRPr="00BF3092" w:rsidRDefault="5B9EF096" w:rsidP="008E74B3">
      <w:r w:rsidRPr="00BF3092">
        <w:t>Les CER identifient et gèrent les CI afin de préserver la confiance du public, de protéger les participants et d’assurer l’indépendance et l’intégrité de l’évaluation de l’éthique</w:t>
      </w:r>
      <w:r w:rsidR="00C10E91" w:rsidRPr="00BF3092">
        <w:rPr>
          <w:rStyle w:val="Appelnotedebasdep"/>
        </w:rPr>
        <w:footnoteReference w:id="3"/>
      </w:r>
      <w:r w:rsidRPr="00BF3092">
        <w:t xml:space="preserve">. Dans la mesure du possible, tout </w:t>
      </w:r>
      <w:r w:rsidR="26A8A8A4" w:rsidRPr="00BF3092">
        <w:t>CI</w:t>
      </w:r>
      <w:r w:rsidRPr="00BF3092">
        <w:t xml:space="preserve"> est évité. S’il est impossible d’éviter un CI, des procédures sont mises en place pour</w:t>
      </w:r>
      <w:r w:rsidR="795F2115" w:rsidRPr="00BF3092">
        <w:t xml:space="preserve"> </w:t>
      </w:r>
      <w:r w:rsidR="4892F280" w:rsidRPr="00BF3092">
        <w:t>l’atténuer</w:t>
      </w:r>
      <w:r w:rsidR="00C10E91" w:rsidRPr="00BF3092">
        <w:rPr>
          <w:rStyle w:val="Appelnotedebasdep"/>
        </w:rPr>
        <w:footnoteReference w:id="4"/>
      </w:r>
      <w:r w:rsidRPr="00BF3092">
        <w:t>.</w:t>
      </w:r>
    </w:p>
    <w:p w14:paraId="0BED207A" w14:textId="68439A6E" w:rsidR="002E18ED" w:rsidRPr="00BF3092" w:rsidRDefault="00C10E91" w:rsidP="008E74B3">
      <w:r w:rsidRPr="00BF3092">
        <w:lastRenderedPageBreak/>
        <w:t>Le CER est juste et impartial, exempt de toute pression notamment de la part du promoteur, d’organisations affiliées, de l’établissement ou de chercheurs dont les projets de recherche font l’objet d’une évaluation.</w:t>
      </w:r>
    </w:p>
    <w:p w14:paraId="66F2481E" w14:textId="5DB553C8" w:rsidR="00FF09EA" w:rsidRPr="00BF3092" w:rsidRDefault="25380AC0" w:rsidP="008E74B3">
      <w:r w:rsidRPr="00BF3092">
        <w:t xml:space="preserve">La norme orientant les décisions au sujet de l’existence d’un CI consiste à savoir si </w:t>
      </w:r>
      <w:r w:rsidR="006444EF" w:rsidRPr="00BF3092">
        <w:t xml:space="preserve">un observateur indépendant pourrait </w:t>
      </w:r>
      <w:r w:rsidRPr="00BF3092">
        <w:t>raisonnable</w:t>
      </w:r>
      <w:r w:rsidR="006444EF" w:rsidRPr="00BF3092">
        <w:t>ment</w:t>
      </w:r>
      <w:r w:rsidRPr="00BF3092">
        <w:t xml:space="preserve"> remettre en question les actions ou les décisions d’une personne aux motifs que celles-ci </w:t>
      </w:r>
      <w:r w:rsidR="006444EF" w:rsidRPr="00BF3092">
        <w:t>ne son</w:t>
      </w:r>
      <w:r w:rsidR="00FF09EA" w:rsidRPr="00BF3092">
        <w:t>t</w:t>
      </w:r>
      <w:r w:rsidR="006444EF" w:rsidRPr="00BF3092">
        <w:t xml:space="preserve"> pas fondées </w:t>
      </w:r>
      <w:r w:rsidR="00FF09EA" w:rsidRPr="00BF3092">
        <w:t xml:space="preserve">sur les droits, le bien-être et la sécurité des participants. </w:t>
      </w:r>
    </w:p>
    <w:p w14:paraId="01811C61" w14:textId="3B864D95" w:rsidR="00C10E91" w:rsidRPr="00BF3092" w:rsidRDefault="00C10E91" w:rsidP="00BF3092">
      <w:pPr>
        <w:pStyle w:val="Titre2"/>
        <w:widowControl/>
        <w:rPr>
          <w:lang w:val="fr-CA"/>
        </w:rPr>
      </w:pPr>
      <w:bookmarkStart w:id="5" w:name="_Toc151538578"/>
      <w:r w:rsidRPr="00BF3092">
        <w:rPr>
          <w:lang w:val="fr-CA"/>
        </w:rPr>
        <w:t>Affectation des évaluateurs du CER</w:t>
      </w:r>
      <w:bookmarkEnd w:id="5"/>
    </w:p>
    <w:p w14:paraId="512A71DB" w14:textId="627DEF51" w:rsidR="00C10E91" w:rsidRPr="00BF3092" w:rsidRDefault="00C10E91" w:rsidP="008E74B3">
      <w:pPr>
        <w:pStyle w:val="Titre3"/>
        <w:widowControl/>
        <w:rPr>
          <w:lang w:val="fr-CA"/>
        </w:rPr>
      </w:pPr>
      <w:r w:rsidRPr="00BF3092">
        <w:rPr>
          <w:lang w:val="fr-CA"/>
        </w:rPr>
        <w:t>Le président du CER ou son délégué examine l’ordre du jour avant la réunion du CER afin d’identifier les CI potentiels</w:t>
      </w:r>
      <w:r w:rsidR="00821E75" w:rsidRPr="00BF3092">
        <w:rPr>
          <w:lang w:val="fr-CA"/>
        </w:rPr>
        <w:t>.</w:t>
      </w:r>
    </w:p>
    <w:p w14:paraId="645EB660" w14:textId="2700F01E" w:rsidR="00C10E91" w:rsidRPr="00BF3092" w:rsidRDefault="00C10E91" w:rsidP="008E74B3">
      <w:pPr>
        <w:pStyle w:val="Titre3"/>
        <w:widowControl/>
        <w:rPr>
          <w:lang w:val="fr-CA"/>
        </w:rPr>
      </w:pPr>
      <w:r w:rsidRPr="00BF3092">
        <w:rPr>
          <w:lang w:val="fr-CA"/>
        </w:rPr>
        <w:t xml:space="preserve">Lorsque l’ordre du jour est distribué, les membres du CER divulguent dès que possible tout </w:t>
      </w:r>
      <w:r w:rsidR="00584306" w:rsidRPr="00BF3092">
        <w:rPr>
          <w:lang w:val="fr-CA"/>
        </w:rPr>
        <w:t>CI</w:t>
      </w:r>
      <w:r w:rsidRPr="00BF3092">
        <w:rPr>
          <w:lang w:val="fr-CA"/>
        </w:rPr>
        <w:t xml:space="preserve"> relatif à n’importe lequel des projets figurant à l’ordre du jour</w:t>
      </w:r>
      <w:r w:rsidRPr="00BF3092">
        <w:rPr>
          <w:rStyle w:val="Appelnotedebasdep"/>
          <w:lang w:val="fr-CA"/>
        </w:rPr>
        <w:footnoteReference w:id="5"/>
      </w:r>
      <w:r w:rsidRPr="00BF3092">
        <w:rPr>
          <w:lang w:val="fr-CA"/>
        </w:rPr>
        <w:t>.</w:t>
      </w:r>
    </w:p>
    <w:p w14:paraId="208761AF" w14:textId="77777777" w:rsidR="00C10E91" w:rsidRPr="00BF3092" w:rsidRDefault="00C10E91" w:rsidP="008E74B3">
      <w:pPr>
        <w:pStyle w:val="Titre3"/>
        <w:widowControl/>
        <w:rPr>
          <w:lang w:val="fr-CA"/>
        </w:rPr>
      </w:pPr>
      <w:r w:rsidRPr="00BF3092">
        <w:rPr>
          <w:lang w:val="fr-CA"/>
        </w:rPr>
        <w:t>Si un membre est incertain quant à l’existence potentielle d’un CI, il communique avec le président du CER ou son délégué afin de clarifier sa situation. Le président du CER ou son délégué détermine si les circonstances correspondent ou non à un CI et le membre respecte la décision du CER concernant toute action à prendre pour atténuer le CI réel ou apparent.</w:t>
      </w:r>
    </w:p>
    <w:p w14:paraId="04BB4421" w14:textId="2A46DD28" w:rsidR="00C10E91" w:rsidRPr="00BF3092" w:rsidRDefault="00C10E91" w:rsidP="008E74B3">
      <w:pPr>
        <w:pStyle w:val="Titre3"/>
        <w:widowControl/>
        <w:rPr>
          <w:lang w:val="fr-CA"/>
        </w:rPr>
      </w:pPr>
      <w:r w:rsidRPr="00BF3092">
        <w:rPr>
          <w:lang w:val="fr-CA"/>
        </w:rPr>
        <w:t>Lorsqu’un CI en lien avec l’affectation d’un évaluateur est identifié, le projet est assigné à un autre membre du CER</w:t>
      </w:r>
      <w:r w:rsidRPr="00BF3092">
        <w:rPr>
          <w:rStyle w:val="Appelnotedebasdep"/>
          <w:lang w:val="fr-CA"/>
        </w:rPr>
        <w:footnoteReference w:id="6"/>
      </w:r>
      <w:r w:rsidRPr="00BF3092">
        <w:rPr>
          <w:lang w:val="fr-CA"/>
        </w:rPr>
        <w:t>.</w:t>
      </w:r>
    </w:p>
    <w:p w14:paraId="1F315964" w14:textId="77777777" w:rsidR="00C10E91" w:rsidRPr="00BF3092" w:rsidRDefault="00C10E91" w:rsidP="008E74B3">
      <w:pPr>
        <w:pStyle w:val="Titre2"/>
        <w:widowControl/>
        <w:rPr>
          <w:lang w:val="fr-CA"/>
        </w:rPr>
      </w:pPr>
      <w:bookmarkStart w:id="6" w:name="_Toc151538579"/>
      <w:r w:rsidRPr="00BF3092">
        <w:rPr>
          <w:lang w:val="fr-CA"/>
        </w:rPr>
        <w:t>Réunions du comité</w:t>
      </w:r>
      <w:bookmarkEnd w:id="6"/>
    </w:p>
    <w:p w14:paraId="433F1C08" w14:textId="6CCFAF53" w:rsidR="00C10E91" w:rsidRPr="00BF3092" w:rsidRDefault="00C10E91" w:rsidP="008E74B3">
      <w:pPr>
        <w:pStyle w:val="Titre3"/>
        <w:widowControl/>
        <w:rPr>
          <w:lang w:val="fr-CA"/>
        </w:rPr>
      </w:pPr>
      <w:r w:rsidRPr="00BF3092">
        <w:rPr>
          <w:lang w:val="fr-CA"/>
        </w:rPr>
        <w:t>Au début de la réunion, les membres du CER se font rappeler leur obligation de divulguer/déclarer oralement tout CI réel, potentiel ou apparent. Tout CI déclaré est consigné dans le procès-verbal du CER</w:t>
      </w:r>
      <w:r w:rsidRPr="00BF3092">
        <w:rPr>
          <w:rStyle w:val="Appelnotedebasdep"/>
          <w:lang w:val="fr-CA"/>
        </w:rPr>
        <w:footnoteReference w:id="7"/>
      </w:r>
      <w:r w:rsidRPr="00BF3092">
        <w:rPr>
          <w:lang w:val="fr-CA"/>
        </w:rPr>
        <w:t>.</w:t>
      </w:r>
    </w:p>
    <w:p w14:paraId="67233C6A" w14:textId="7081D0AB" w:rsidR="00C10E91" w:rsidRPr="00BF3092" w:rsidRDefault="00C10E91" w:rsidP="008E74B3">
      <w:pPr>
        <w:pStyle w:val="Titre3"/>
        <w:widowControl/>
        <w:rPr>
          <w:lang w:val="fr-CA"/>
        </w:rPr>
      </w:pPr>
      <w:r w:rsidRPr="00BF3092">
        <w:rPr>
          <w:lang w:val="fr-CA"/>
        </w:rPr>
        <w:t>Lorsqu’on confirme un CI déclaré, le membre du CER se retire pour la durée de l’examen, des délibérations et de la prise de décision. Il peut néanmoins, le cas échéant, être entendu à titre de chercheur afin de fournir aux autres membres des renseignements sur la recherche envisagée</w:t>
      </w:r>
      <w:r w:rsidRPr="00BF3092">
        <w:rPr>
          <w:rStyle w:val="Appelnotedebasdep"/>
          <w:lang w:val="fr-CA"/>
        </w:rPr>
        <w:footnoteReference w:id="8"/>
      </w:r>
      <w:r w:rsidRPr="00BF3092">
        <w:rPr>
          <w:lang w:val="fr-CA"/>
        </w:rPr>
        <w:t>.</w:t>
      </w:r>
    </w:p>
    <w:p w14:paraId="4DD1A2B9" w14:textId="77777777" w:rsidR="00C10E91" w:rsidRPr="00BF3092" w:rsidRDefault="00C10E91" w:rsidP="008E74B3">
      <w:pPr>
        <w:pStyle w:val="Titre3"/>
        <w:widowControl/>
        <w:rPr>
          <w:lang w:val="fr-CA"/>
        </w:rPr>
      </w:pPr>
      <w:r w:rsidRPr="00BF3092">
        <w:rPr>
          <w:lang w:val="fr-CA"/>
        </w:rPr>
        <w:t>La récusation du membre du CER est consignée dans le procès-verbal et le membre du CER ne peut participer au quorum pour l’évaluation du projet.</w:t>
      </w:r>
    </w:p>
    <w:p w14:paraId="7E5C627A" w14:textId="77777777" w:rsidR="00C10E91" w:rsidRPr="00BF3092" w:rsidRDefault="00C10E91" w:rsidP="008E74B3">
      <w:pPr>
        <w:pStyle w:val="Titre2"/>
        <w:widowControl/>
        <w:rPr>
          <w:lang w:val="fr-CA"/>
        </w:rPr>
      </w:pPr>
      <w:bookmarkStart w:id="7" w:name="_Toc151538580"/>
      <w:r w:rsidRPr="00BF3092">
        <w:rPr>
          <w:lang w:val="fr-CA"/>
        </w:rPr>
        <w:lastRenderedPageBreak/>
        <w:t>Président du CER</w:t>
      </w:r>
      <w:bookmarkEnd w:id="7"/>
    </w:p>
    <w:p w14:paraId="393AE944" w14:textId="6A1EBCFF" w:rsidR="00C10E91" w:rsidRPr="00BF3092" w:rsidRDefault="00C10E91" w:rsidP="008E74B3">
      <w:pPr>
        <w:pStyle w:val="Titre3"/>
        <w:widowControl/>
        <w:rPr>
          <w:lang w:val="fr-CA"/>
        </w:rPr>
      </w:pPr>
      <w:r w:rsidRPr="00BF3092">
        <w:rPr>
          <w:lang w:val="fr-CA"/>
        </w:rPr>
        <w:t>Lorsque le président du CER déclare un CI, le vice-président ou un membre du CER assume les responsabilités du président du CER relativement au(x) projet(s) concerné</w:t>
      </w:r>
      <w:r w:rsidR="0077044C" w:rsidRPr="00BF3092">
        <w:rPr>
          <w:lang w:val="fr-CA"/>
        </w:rPr>
        <w:t>(</w:t>
      </w:r>
      <w:r w:rsidRPr="00BF3092">
        <w:rPr>
          <w:lang w:val="fr-CA"/>
        </w:rPr>
        <w:t>s</w:t>
      </w:r>
      <w:r w:rsidR="0077044C" w:rsidRPr="00BF3092">
        <w:rPr>
          <w:lang w:val="fr-CA"/>
        </w:rPr>
        <w:t>)</w:t>
      </w:r>
      <w:r w:rsidRPr="00BF3092">
        <w:rPr>
          <w:lang w:val="fr-CA"/>
        </w:rPr>
        <w:t>.</w:t>
      </w:r>
    </w:p>
    <w:p w14:paraId="2413B4CA" w14:textId="01BD1346" w:rsidR="00C10E91" w:rsidRPr="00BF3092" w:rsidRDefault="00C10E91" w:rsidP="008E74B3">
      <w:pPr>
        <w:pStyle w:val="Titre2"/>
        <w:widowControl/>
        <w:rPr>
          <w:lang w:val="fr-CA"/>
        </w:rPr>
      </w:pPr>
      <w:bookmarkStart w:id="8" w:name="_Toc151538581"/>
      <w:r w:rsidRPr="00BF3092">
        <w:rPr>
          <w:lang w:val="fr-CA"/>
        </w:rPr>
        <w:t xml:space="preserve">Personnel de soutien </w:t>
      </w:r>
      <w:r w:rsidR="00FF09EA" w:rsidRPr="00BF3092">
        <w:rPr>
          <w:lang w:val="fr-CA"/>
        </w:rPr>
        <w:t>du</w:t>
      </w:r>
      <w:r w:rsidR="00854A45" w:rsidRPr="00BF3092">
        <w:rPr>
          <w:lang w:val="fr-CA"/>
        </w:rPr>
        <w:t xml:space="preserve"> CER</w:t>
      </w:r>
      <w:bookmarkEnd w:id="8"/>
    </w:p>
    <w:p w14:paraId="230B701E" w14:textId="77777777" w:rsidR="00C10E91" w:rsidRPr="00BF3092" w:rsidRDefault="00C10E91" w:rsidP="008E74B3">
      <w:pPr>
        <w:pStyle w:val="Titre3"/>
        <w:widowControl/>
        <w:rPr>
          <w:lang w:val="fr-CA"/>
        </w:rPr>
      </w:pPr>
      <w:r w:rsidRPr="00BF3092">
        <w:rPr>
          <w:lang w:val="fr-CA"/>
        </w:rPr>
        <w:t>Toute divulgation de CI par le personnel de soutien dédié au CER est portée à l’attention du président du CER ou à son délégué en vue de l’élaboration d’un plan de gestion.</w:t>
      </w:r>
    </w:p>
    <w:p w14:paraId="08D8F45C" w14:textId="4F9ED653" w:rsidR="00C10E91" w:rsidRPr="00BF3092" w:rsidRDefault="00C10E91" w:rsidP="008E74B3">
      <w:pPr>
        <w:pStyle w:val="Titre3"/>
        <w:widowControl/>
        <w:rPr>
          <w:lang w:val="fr-CA"/>
        </w:rPr>
      </w:pPr>
      <w:r w:rsidRPr="00BF3092">
        <w:rPr>
          <w:lang w:val="fr-CA"/>
        </w:rPr>
        <w:t xml:space="preserve">Si le personnel de soutien </w:t>
      </w:r>
      <w:r w:rsidR="00854A45" w:rsidRPr="00BF3092">
        <w:rPr>
          <w:lang w:val="fr-CA"/>
        </w:rPr>
        <w:t xml:space="preserve">dédié au CER </w:t>
      </w:r>
      <w:r w:rsidRPr="00BF3092">
        <w:rPr>
          <w:lang w:val="fr-CA"/>
        </w:rPr>
        <w:t>est incertain de l’éventualité d’un CI, il doit communiquer avec le président du CER ou son délégué afin de clarifier sa situation. Le président du CER ou son délégué détermine si les circonstances correspondent ou non à un CI.</w:t>
      </w:r>
    </w:p>
    <w:p w14:paraId="06232F83" w14:textId="77777777" w:rsidR="00C10E91" w:rsidRPr="00BF3092" w:rsidRDefault="00C10E91" w:rsidP="008E74B3">
      <w:pPr>
        <w:pStyle w:val="Titre2"/>
        <w:widowControl/>
        <w:rPr>
          <w:lang w:val="fr-CA"/>
        </w:rPr>
      </w:pPr>
      <w:bookmarkStart w:id="9" w:name="_Toc151538582"/>
      <w:r w:rsidRPr="00BF3092">
        <w:rPr>
          <w:lang w:val="fr-CA"/>
        </w:rPr>
        <w:t>Conseillers spéciaux externes</w:t>
      </w:r>
      <w:bookmarkEnd w:id="9"/>
    </w:p>
    <w:p w14:paraId="0EE27003" w14:textId="74DCEF0B" w:rsidR="00C10E91" w:rsidRPr="00BF3092" w:rsidRDefault="00C10E91" w:rsidP="008E74B3">
      <w:pPr>
        <w:pStyle w:val="Titre3"/>
        <w:widowControl/>
        <w:rPr>
          <w:lang w:val="fr-CA"/>
        </w:rPr>
      </w:pPr>
      <w:r w:rsidRPr="00BF3092">
        <w:rPr>
          <w:lang w:val="fr-CA"/>
        </w:rPr>
        <w:t>À sa discrétion, le président du CER ou son délégué peut inviter des personnes compétentes dans des domaines particuliers à participer à l’examen d’enjeux nécessitant une expertise au-delà ou en complément de celles disponibles dans le CER</w:t>
      </w:r>
      <w:r w:rsidRPr="00BF3092">
        <w:rPr>
          <w:rStyle w:val="Appelnotedebasdep"/>
          <w:lang w:val="fr-CA"/>
        </w:rPr>
        <w:footnoteReference w:id="9"/>
      </w:r>
      <w:r w:rsidRPr="00BF3092">
        <w:rPr>
          <w:lang w:val="fr-CA"/>
        </w:rPr>
        <w:t>. Le président ou son délégué s’assurera que le conseiller n’est pas en situation de CI.</w:t>
      </w:r>
    </w:p>
    <w:p w14:paraId="1FEFD824" w14:textId="77777777" w:rsidR="00C10E91" w:rsidRPr="00BF3092" w:rsidRDefault="00C10E91" w:rsidP="008E74B3">
      <w:pPr>
        <w:pStyle w:val="Titre3"/>
        <w:widowControl/>
        <w:rPr>
          <w:lang w:val="fr-CA"/>
        </w:rPr>
      </w:pPr>
      <w:r w:rsidRPr="00BF3092">
        <w:rPr>
          <w:lang w:val="fr-CA"/>
        </w:rPr>
        <w:t>Si les conseillers spéciaux deviennent en situation de CI ou sont incertains quant à l’existence d’un CI, ils communiquent avec le président du CER ou son délégué afin de clarifier leur situation. Le président du CER ou son délégué détermine si les circonstances correspondent ou non à un CI.</w:t>
      </w:r>
    </w:p>
    <w:p w14:paraId="4F43A7A2" w14:textId="77777777" w:rsidR="00C10E91" w:rsidRPr="00BF3092" w:rsidRDefault="00C10E91" w:rsidP="008E74B3">
      <w:pPr>
        <w:pStyle w:val="Titre2"/>
        <w:widowControl/>
        <w:rPr>
          <w:lang w:val="fr-CA"/>
        </w:rPr>
      </w:pPr>
      <w:bookmarkStart w:id="10" w:name="_Toc151538583"/>
      <w:r w:rsidRPr="00BF3092">
        <w:rPr>
          <w:lang w:val="fr-CA"/>
        </w:rPr>
        <w:t>Documentation</w:t>
      </w:r>
      <w:bookmarkEnd w:id="10"/>
    </w:p>
    <w:p w14:paraId="7182C16C" w14:textId="77777777" w:rsidR="00C10E91" w:rsidRPr="00BF3092" w:rsidRDefault="00C10E91" w:rsidP="008E74B3">
      <w:pPr>
        <w:pStyle w:val="Titre3"/>
        <w:widowControl/>
        <w:rPr>
          <w:lang w:val="fr-CA"/>
        </w:rPr>
      </w:pPr>
      <w:r w:rsidRPr="00BF3092">
        <w:rPr>
          <w:lang w:val="fr-CA"/>
        </w:rPr>
        <w:t xml:space="preserve">Tous les membres du CER, invités et conseillers spéciaux acceptent de se conformer aux politiques du CER relatives aux CI. </w:t>
      </w:r>
    </w:p>
    <w:p w14:paraId="404348B1" w14:textId="647B3D4E" w:rsidR="00C10E91" w:rsidRPr="00BF3092" w:rsidRDefault="00C10E91" w:rsidP="008E74B3">
      <w:pPr>
        <w:pStyle w:val="Titre3"/>
        <w:widowControl/>
        <w:rPr>
          <w:lang w:val="fr-CA"/>
        </w:rPr>
      </w:pPr>
      <w:r w:rsidRPr="00BF3092">
        <w:rPr>
          <w:lang w:val="fr-CA"/>
        </w:rPr>
        <w:t>Les membres du CER signent une entente sur la confidentialité des renseignements et les conflits d’intérêts lors de leur nomination.</w:t>
      </w:r>
    </w:p>
    <w:p w14:paraId="70487CE6" w14:textId="77777777" w:rsidR="00C10E91" w:rsidRPr="00BF3092" w:rsidRDefault="00C10E91" w:rsidP="008E74B3">
      <w:pPr>
        <w:pStyle w:val="Titre3"/>
        <w:widowControl/>
        <w:rPr>
          <w:lang w:val="fr-CA"/>
        </w:rPr>
      </w:pPr>
      <w:r w:rsidRPr="00BF3092">
        <w:rPr>
          <w:lang w:val="fr-CA"/>
        </w:rPr>
        <w:t>L’entente sur la confidentialité des renseignements et les conflits d’intérêts signée est classée dans le bureau du CER.</w:t>
      </w:r>
    </w:p>
    <w:p w14:paraId="27EC7227" w14:textId="77777777" w:rsidR="00C10E91" w:rsidRPr="00BF3092" w:rsidRDefault="00C10E91" w:rsidP="008E74B3">
      <w:pPr>
        <w:pStyle w:val="Titre3"/>
        <w:widowControl/>
        <w:rPr>
          <w:lang w:val="fr-CA"/>
        </w:rPr>
      </w:pPr>
      <w:r w:rsidRPr="00BF3092">
        <w:rPr>
          <w:lang w:val="fr-CA"/>
        </w:rPr>
        <w:t>Les procès-verbaux du CER consignent tout CI ayant été déclaré concernant quelque projet en cours d’évaluation que ce soit à l’occasion de la réunion du CER, ainsi que la décision sur la gestion du conflit.</w:t>
      </w:r>
    </w:p>
    <w:p w14:paraId="34E3F98A" w14:textId="3B7A3ED7" w:rsidR="00C10E91" w:rsidRPr="00BF3092" w:rsidRDefault="66F0B871" w:rsidP="008E74B3">
      <w:pPr>
        <w:pStyle w:val="Titre3"/>
        <w:widowControl/>
        <w:rPr>
          <w:lang w:val="fr-CA"/>
        </w:rPr>
      </w:pPr>
      <w:r w:rsidRPr="00BF3092">
        <w:rPr>
          <w:lang w:val="fr-CA"/>
        </w:rPr>
        <w:lastRenderedPageBreak/>
        <w:t xml:space="preserve">Au moment de son embauche, tout membre du personnel de soutien </w:t>
      </w:r>
      <w:r w:rsidR="00FF09EA" w:rsidRPr="00BF3092">
        <w:rPr>
          <w:lang w:val="fr-CA"/>
        </w:rPr>
        <w:t>d</w:t>
      </w:r>
      <w:r w:rsidRPr="00BF3092">
        <w:rPr>
          <w:lang w:val="fr-CA"/>
        </w:rPr>
        <w:t>u CER signe une entente sur la confidentialité des renseignements et les conflits d’intérêts et accepte de se conformer aux politiques relatives aux CI.</w:t>
      </w:r>
    </w:p>
    <w:p w14:paraId="28E905E4" w14:textId="4195446D" w:rsidR="00C10E91" w:rsidRPr="00BF3092" w:rsidRDefault="00C10E91" w:rsidP="008E74B3">
      <w:pPr>
        <w:pStyle w:val="Titre3"/>
        <w:widowControl/>
        <w:rPr>
          <w:lang w:val="fr-CA"/>
        </w:rPr>
      </w:pPr>
      <w:r w:rsidRPr="00BF3092">
        <w:rPr>
          <w:lang w:val="fr-CA"/>
        </w:rPr>
        <w:t>Le plan de gestion du CER ayant trait aux déclarations de CI en lien avec les projets de recherche est documenté et classé dans les dossiers de recherche pertinents</w:t>
      </w:r>
      <w:r w:rsidR="008E74B3" w:rsidRPr="00BF3092">
        <w:rPr>
          <w:lang w:val="fr-CA"/>
        </w:rPr>
        <w:t>,</w:t>
      </w:r>
      <w:r w:rsidRPr="00BF3092">
        <w:rPr>
          <w:lang w:val="fr-CA"/>
        </w:rPr>
        <w:t xml:space="preserve"> notamment dans la correspondance du CER.</w:t>
      </w:r>
    </w:p>
    <w:p w14:paraId="2303A05E" w14:textId="23266C7A" w:rsidR="00756C58" w:rsidRPr="00BF3092" w:rsidRDefault="002E18ED" w:rsidP="008E74B3">
      <w:pPr>
        <w:pStyle w:val="Titre1"/>
        <w:widowControl/>
      </w:pPr>
      <w:bookmarkStart w:id="11" w:name="_Toc151538584"/>
      <w:r w:rsidRPr="00BF3092">
        <w:t>R</w:t>
      </w:r>
      <w:r w:rsidR="00ED30D3" w:rsidRPr="00BF3092">
        <w:t>é</w:t>
      </w:r>
      <w:r w:rsidR="00756C58" w:rsidRPr="00BF3092">
        <w:t>f</w:t>
      </w:r>
      <w:r w:rsidR="00ED30D3" w:rsidRPr="00BF3092">
        <w:t>é</w:t>
      </w:r>
      <w:r w:rsidR="00756C58" w:rsidRPr="00BF3092">
        <w:t>rences</w:t>
      </w:r>
      <w:bookmarkEnd w:id="11"/>
    </w:p>
    <w:p w14:paraId="5D2C0AE4" w14:textId="01BE1EDF" w:rsidR="00756C58" w:rsidRPr="00BF3092" w:rsidRDefault="00347179" w:rsidP="008E74B3">
      <w:r w:rsidRPr="00BF3092">
        <w:t>Voir les notes en bas de page.</w:t>
      </w:r>
    </w:p>
    <w:p w14:paraId="7DAAB75F" w14:textId="416F1330" w:rsidR="00756C58" w:rsidRPr="00BF3092" w:rsidRDefault="00347179" w:rsidP="008E74B3">
      <w:pPr>
        <w:pStyle w:val="Titre1"/>
        <w:widowControl/>
      </w:pPr>
      <w:bookmarkStart w:id="12" w:name="_Toc151538585"/>
      <w:r w:rsidRPr="00BF3092">
        <w:t xml:space="preserve">Historique des </w:t>
      </w:r>
      <w:r w:rsidR="0083687C" w:rsidRPr="00BF3092">
        <w:t>r</w:t>
      </w:r>
      <w:r w:rsidRPr="00BF3092">
        <w:t>é</w:t>
      </w:r>
      <w:r w:rsidR="00756C58" w:rsidRPr="00BF3092">
        <w:t>vision</w:t>
      </w:r>
      <w:r w:rsidRPr="00BF3092">
        <w:t>s</w:t>
      </w:r>
      <w:bookmarkEnd w:id="12"/>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9"/>
        <w:gridCol w:w="1559"/>
        <w:gridCol w:w="5954"/>
      </w:tblGrid>
      <w:tr w:rsidR="00756C58" w:rsidRPr="00BF3092" w14:paraId="48F7327B" w14:textId="77777777" w:rsidTr="00C10E91">
        <w:trPr>
          <w:tblHeader/>
        </w:trPr>
        <w:tc>
          <w:tcPr>
            <w:tcW w:w="2439" w:type="dxa"/>
            <w:tcBorders>
              <w:right w:val="single" w:sz="4" w:space="0" w:color="auto"/>
            </w:tcBorders>
            <w:shd w:val="clear" w:color="auto" w:fill="auto"/>
            <w:vAlign w:val="center"/>
          </w:tcPr>
          <w:p w14:paraId="1949C2F5" w14:textId="02C999CD" w:rsidR="00756C58" w:rsidRPr="00BF3092" w:rsidRDefault="00347179" w:rsidP="008E74B3">
            <w:pPr>
              <w:spacing w:before="0" w:after="0"/>
              <w:jc w:val="center"/>
              <w:rPr>
                <w:rFonts w:eastAsia="Calibri"/>
                <w:b/>
              </w:rPr>
            </w:pPr>
            <w:r w:rsidRPr="00BF3092">
              <w:rPr>
                <w:rFonts w:eastAsia="Calibri"/>
                <w:b/>
              </w:rPr>
              <w:t xml:space="preserve">Code </w:t>
            </w:r>
            <w:r w:rsidR="00474636" w:rsidRPr="00BF3092">
              <w:rPr>
                <w:rFonts w:eastAsia="Calibri"/>
                <w:b/>
              </w:rPr>
              <w:t xml:space="preserve">du </w:t>
            </w:r>
            <w:r w:rsidRPr="00BF3092">
              <w:rPr>
                <w:rFonts w:eastAsia="Calibri"/>
                <w:b/>
              </w:rPr>
              <w:t>MON</w:t>
            </w:r>
          </w:p>
        </w:tc>
        <w:tc>
          <w:tcPr>
            <w:tcW w:w="1559" w:type="dxa"/>
            <w:tcBorders>
              <w:left w:val="single" w:sz="4" w:space="0" w:color="auto"/>
              <w:right w:val="single" w:sz="4" w:space="0" w:color="auto"/>
            </w:tcBorders>
            <w:shd w:val="clear" w:color="auto" w:fill="auto"/>
            <w:vAlign w:val="center"/>
          </w:tcPr>
          <w:p w14:paraId="3DC8E5D4" w14:textId="26B2F09C" w:rsidR="00756C58" w:rsidRPr="00BF3092" w:rsidRDefault="00474636" w:rsidP="008E74B3">
            <w:pPr>
              <w:spacing w:before="0" w:after="0"/>
              <w:jc w:val="center"/>
              <w:rPr>
                <w:rFonts w:eastAsia="Calibri"/>
                <w:b/>
              </w:rPr>
            </w:pPr>
            <w:r w:rsidRPr="00BF3092">
              <w:rPr>
                <w:rFonts w:eastAsia="Calibri"/>
                <w:b/>
              </w:rPr>
              <w:t>Entrée en vigueur</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5F25D207" w14:textId="1FFC2DC1" w:rsidR="00756C58" w:rsidRPr="00BF3092" w:rsidRDefault="00347179" w:rsidP="008E74B3">
            <w:pPr>
              <w:spacing w:before="0" w:after="0"/>
              <w:jc w:val="left"/>
              <w:rPr>
                <w:rFonts w:eastAsia="Calibri"/>
                <w:b/>
              </w:rPr>
            </w:pPr>
            <w:r w:rsidRPr="00BF3092">
              <w:rPr>
                <w:rFonts w:eastAsia="Calibri"/>
                <w:b/>
              </w:rPr>
              <w:t xml:space="preserve">Résumé des </w:t>
            </w:r>
            <w:r w:rsidR="00474636" w:rsidRPr="00BF3092">
              <w:rPr>
                <w:rFonts w:eastAsia="Calibri"/>
                <w:b/>
              </w:rPr>
              <w:t>modifications</w:t>
            </w:r>
          </w:p>
        </w:tc>
      </w:tr>
      <w:tr w:rsidR="00C10E91" w:rsidRPr="00BF3092" w14:paraId="4D71CB09" w14:textId="77777777" w:rsidTr="00EC09F2">
        <w:tc>
          <w:tcPr>
            <w:tcW w:w="2439" w:type="dxa"/>
            <w:tcBorders>
              <w:right w:val="single" w:sz="4" w:space="0" w:color="auto"/>
            </w:tcBorders>
            <w:shd w:val="clear" w:color="auto" w:fill="auto"/>
          </w:tcPr>
          <w:p w14:paraId="4E586DA7" w14:textId="04750854" w:rsidR="00C10E91" w:rsidRPr="00BF3092" w:rsidRDefault="00C10E91" w:rsidP="008E74B3">
            <w:pPr>
              <w:spacing w:before="0" w:after="0"/>
              <w:jc w:val="left"/>
              <w:rPr>
                <w:rFonts w:eastAsia="Calibri" w:cs="Arial"/>
              </w:rPr>
            </w:pPr>
            <w:r w:rsidRPr="00BF3092">
              <w:t>NOM-CER 105A-001</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17378C2" w14:textId="12E13080" w:rsidR="00C10E91" w:rsidRPr="00BF3092" w:rsidRDefault="00C10E91" w:rsidP="008E74B3">
            <w:pPr>
              <w:spacing w:before="0" w:after="0"/>
              <w:jc w:val="center"/>
              <w:rPr>
                <w:rFonts w:eastAsia="Calibri"/>
              </w:rPr>
            </w:pPr>
            <w:r w:rsidRPr="00BF3092">
              <w:t>2019-04-01</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5EC8331" w14:textId="1603E321" w:rsidR="00C10E91" w:rsidRPr="00BF3092" w:rsidRDefault="00C10E91" w:rsidP="008E74B3">
            <w:pPr>
              <w:spacing w:before="0" w:after="0"/>
              <w:jc w:val="left"/>
              <w:rPr>
                <w:rFonts w:eastAsia="Calibri"/>
              </w:rPr>
            </w:pPr>
            <w:r w:rsidRPr="00BF3092">
              <w:t>Version originale</w:t>
            </w:r>
          </w:p>
        </w:tc>
      </w:tr>
      <w:tr w:rsidR="00C10E91" w:rsidRPr="00BF3092" w14:paraId="3C8E0466" w14:textId="77777777" w:rsidTr="00EC09F2">
        <w:tc>
          <w:tcPr>
            <w:tcW w:w="2439" w:type="dxa"/>
            <w:tcBorders>
              <w:right w:val="single" w:sz="4" w:space="0" w:color="auto"/>
            </w:tcBorders>
            <w:shd w:val="clear" w:color="auto" w:fill="auto"/>
          </w:tcPr>
          <w:p w14:paraId="2187091D" w14:textId="2E2D38A3" w:rsidR="00C10E91" w:rsidRPr="00BF3092" w:rsidRDefault="00C10E91" w:rsidP="008E74B3">
            <w:pPr>
              <w:spacing w:before="0" w:after="0"/>
              <w:jc w:val="left"/>
              <w:rPr>
                <w:rFonts w:eastAsia="Calibri"/>
              </w:rPr>
            </w:pPr>
            <w:r w:rsidRPr="00BF3092">
              <w:t>MON-CER 105A-002</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4756624" w14:textId="17E2A247" w:rsidR="00C10E91" w:rsidRPr="00BF3092" w:rsidRDefault="00C10E91" w:rsidP="008E74B3">
            <w:pPr>
              <w:spacing w:before="0" w:after="0"/>
              <w:jc w:val="center"/>
              <w:rPr>
                <w:rFonts w:eastAsia="Calibri"/>
              </w:rPr>
            </w:pPr>
            <w:r w:rsidRPr="00BF3092">
              <w:t>YYYY-MM-DD</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6DC4D4B" w14:textId="573A6407" w:rsidR="00C10E91" w:rsidRPr="00BF3092" w:rsidRDefault="00C10E91" w:rsidP="008E74B3">
            <w:pPr>
              <w:spacing w:before="0" w:after="0"/>
              <w:jc w:val="left"/>
              <w:rPr>
                <w:rFonts w:eastAsia="Calibri"/>
              </w:rPr>
            </w:pPr>
            <w:r w:rsidRPr="00BF3092">
              <w:t>Mise à jour des références</w:t>
            </w:r>
          </w:p>
        </w:tc>
      </w:tr>
      <w:tr w:rsidR="00756C58" w:rsidRPr="00BF3092" w14:paraId="4C850D18" w14:textId="77777777" w:rsidTr="00474636">
        <w:tc>
          <w:tcPr>
            <w:tcW w:w="2439" w:type="dxa"/>
            <w:tcBorders>
              <w:right w:val="single" w:sz="4" w:space="0" w:color="auto"/>
            </w:tcBorders>
            <w:shd w:val="clear" w:color="auto" w:fill="auto"/>
            <w:vAlign w:val="center"/>
          </w:tcPr>
          <w:p w14:paraId="2F4B81D7" w14:textId="77777777" w:rsidR="00756C58" w:rsidRPr="00BF3092" w:rsidRDefault="00756C58" w:rsidP="008E74B3">
            <w:pPr>
              <w:spacing w:before="0" w:after="0"/>
              <w:jc w:val="left"/>
              <w:rPr>
                <w:rFonts w:eastAsia="Calibri"/>
              </w:rPr>
            </w:pPr>
          </w:p>
        </w:tc>
        <w:tc>
          <w:tcPr>
            <w:tcW w:w="1559" w:type="dxa"/>
            <w:tcBorders>
              <w:top w:val="single" w:sz="4" w:space="0" w:color="auto"/>
              <w:left w:val="single" w:sz="4" w:space="0" w:color="auto"/>
              <w:right w:val="single" w:sz="4" w:space="0" w:color="auto"/>
            </w:tcBorders>
            <w:shd w:val="clear" w:color="auto" w:fill="auto"/>
            <w:vAlign w:val="center"/>
          </w:tcPr>
          <w:p w14:paraId="7EC0E533" w14:textId="77777777" w:rsidR="00756C58" w:rsidRPr="00BF3092" w:rsidRDefault="00756C58" w:rsidP="008E74B3">
            <w:pPr>
              <w:spacing w:before="0" w:after="0"/>
              <w:jc w:val="center"/>
              <w:rPr>
                <w:rFonts w:eastAsia="Calibri"/>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4925DC66" w14:textId="77777777" w:rsidR="00756C58" w:rsidRPr="00BF3092" w:rsidRDefault="00756C58" w:rsidP="008E74B3">
            <w:pPr>
              <w:spacing w:before="0" w:after="0"/>
              <w:jc w:val="left"/>
              <w:rPr>
                <w:rFonts w:eastAsia="Calibri"/>
              </w:rPr>
            </w:pPr>
          </w:p>
        </w:tc>
      </w:tr>
    </w:tbl>
    <w:p w14:paraId="27543BF8" w14:textId="213C028B" w:rsidR="00756C58" w:rsidRPr="00BF3092" w:rsidRDefault="002E18ED" w:rsidP="008E74B3">
      <w:pPr>
        <w:pStyle w:val="Titre1"/>
        <w:widowControl/>
      </w:pPr>
      <w:bookmarkStart w:id="13" w:name="_Toc151538586"/>
      <w:r w:rsidRPr="00BF3092">
        <w:t>A</w:t>
      </w:r>
      <w:r w:rsidR="00347179" w:rsidRPr="00BF3092">
        <w:t>nnexes</w:t>
      </w:r>
      <w:bookmarkEnd w:id="13"/>
    </w:p>
    <w:p w14:paraId="658D624C" w14:textId="77777777" w:rsidR="00756C58" w:rsidRPr="00BF3092" w:rsidRDefault="00756C58" w:rsidP="008E74B3"/>
    <w:sectPr w:rsidR="00756C58" w:rsidRPr="00BF3092" w:rsidSect="0030269A">
      <w:headerReference w:type="even" r:id="rId11"/>
      <w:headerReference w:type="default" r:id="rId12"/>
      <w:footerReference w:type="even" r:id="rId13"/>
      <w:footerReference w:type="default" r:id="rId14"/>
      <w:headerReference w:type="first" r:id="rId15"/>
      <w:footerReference w:type="first" r:id="rId16"/>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3CD1E2" w14:textId="77777777" w:rsidR="00940621" w:rsidRDefault="00940621" w:rsidP="0030269A">
      <w:pPr>
        <w:spacing w:before="0" w:after="0"/>
      </w:pPr>
      <w:r>
        <w:separator/>
      </w:r>
    </w:p>
  </w:endnote>
  <w:endnote w:type="continuationSeparator" w:id="0">
    <w:p w14:paraId="50B18221" w14:textId="77777777" w:rsidR="00940621" w:rsidRDefault="00940621" w:rsidP="0030269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Corps)">
    <w:altName w:val="Calibri"/>
    <w:charset w:val="00"/>
    <w:family w:val="roman"/>
    <w:pitch w:val="default"/>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82155" w14:textId="77777777" w:rsidR="00620D3F" w:rsidRDefault="00620D3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3AFFB" w14:textId="77777777" w:rsidR="00A35049" w:rsidRPr="00627E38" w:rsidRDefault="00A35049" w:rsidP="00A35049">
    <w:pPr>
      <w:pStyle w:val="Pieddepage"/>
      <w:pBdr>
        <w:bottom w:val="single" w:sz="4" w:space="1" w:color="auto"/>
      </w:pBdr>
      <w:rPr>
        <w:sz w:val="20"/>
        <w:szCs w:val="20"/>
      </w:rPr>
    </w:pPr>
  </w:p>
  <w:p w14:paraId="193E1355" w14:textId="24CA2E22" w:rsidR="00A35049" w:rsidRPr="003F0BFA" w:rsidRDefault="00620D3F" w:rsidP="00A35049">
    <w:pPr>
      <w:pStyle w:val="Pieddepage"/>
      <w:tabs>
        <w:tab w:val="clear" w:pos="4153"/>
        <w:tab w:val="clear" w:pos="8306"/>
        <w:tab w:val="right" w:pos="10065"/>
      </w:tabs>
      <w:jc w:val="left"/>
      <w:rPr>
        <w:rFonts w:cstheme="minorHAnsi"/>
        <w:sz w:val="20"/>
        <w:szCs w:val="20"/>
      </w:rPr>
    </w:pPr>
    <w:r>
      <w:rPr>
        <w:rFonts w:eastAsia="Times New Roman"/>
        <w:color w:val="A6A6A6"/>
        <w:sz w:val="20"/>
        <w:szCs w:val="20"/>
      </w:rPr>
      <w:t>MON N2 ACCER actualisé suivant les normes québécoises </w:t>
    </w:r>
    <w:r w:rsidR="00A35049" w:rsidRPr="00347179">
      <w:rPr>
        <w:rFonts w:cstheme="minorHAnsi"/>
        <w:sz w:val="20"/>
        <w:szCs w:val="20"/>
      </w:rPr>
      <w:tab/>
      <w:t xml:space="preserve">Page </w:t>
    </w:r>
    <w:r w:rsidR="00A35049" w:rsidRPr="00627E38">
      <w:rPr>
        <w:rFonts w:cstheme="minorHAnsi"/>
        <w:sz w:val="20"/>
        <w:szCs w:val="20"/>
        <w:lang w:val="fr-FR"/>
      </w:rPr>
      <w:fldChar w:fldCharType="begin"/>
    </w:r>
    <w:r w:rsidR="00A35049" w:rsidRPr="00347179">
      <w:rPr>
        <w:rFonts w:cstheme="minorHAnsi"/>
        <w:sz w:val="20"/>
        <w:szCs w:val="20"/>
      </w:rPr>
      <w:instrText xml:space="preserve"> PAGE </w:instrText>
    </w:r>
    <w:r w:rsidR="00A35049" w:rsidRPr="00627E38">
      <w:rPr>
        <w:rFonts w:cstheme="minorHAnsi"/>
        <w:sz w:val="20"/>
        <w:szCs w:val="20"/>
        <w:lang w:val="en-CA"/>
      </w:rPr>
      <w:fldChar w:fldCharType="separate"/>
    </w:r>
    <w:r w:rsidR="00E4217A">
      <w:rPr>
        <w:rFonts w:cstheme="minorHAnsi"/>
        <w:noProof/>
        <w:sz w:val="20"/>
        <w:szCs w:val="20"/>
      </w:rPr>
      <w:t>5</w:t>
    </w:r>
    <w:r w:rsidR="00A35049" w:rsidRPr="00627E38">
      <w:rPr>
        <w:rFonts w:cstheme="minorHAnsi"/>
        <w:sz w:val="20"/>
        <w:szCs w:val="20"/>
        <w:lang w:val="fr-FR"/>
      </w:rPr>
      <w:fldChar w:fldCharType="end"/>
    </w:r>
    <w:r w:rsidR="00A35049" w:rsidRPr="00347179">
      <w:rPr>
        <w:rFonts w:cstheme="minorHAnsi"/>
        <w:sz w:val="20"/>
        <w:szCs w:val="20"/>
      </w:rPr>
      <w:t xml:space="preserve"> </w:t>
    </w:r>
    <w:r w:rsidR="00A35049">
      <w:rPr>
        <w:rFonts w:cstheme="minorHAnsi"/>
        <w:sz w:val="20"/>
        <w:szCs w:val="20"/>
      </w:rPr>
      <w:t xml:space="preserve">de </w:t>
    </w:r>
    <w:r w:rsidR="00A35049" w:rsidRPr="00627E38">
      <w:rPr>
        <w:rFonts w:cstheme="minorHAnsi"/>
        <w:sz w:val="20"/>
        <w:szCs w:val="20"/>
        <w:lang w:val="fr-FR"/>
      </w:rPr>
      <w:fldChar w:fldCharType="begin"/>
    </w:r>
    <w:r w:rsidR="00A35049" w:rsidRPr="00347179">
      <w:rPr>
        <w:rFonts w:cstheme="minorHAnsi"/>
        <w:sz w:val="20"/>
        <w:szCs w:val="20"/>
      </w:rPr>
      <w:instrText xml:space="preserve"> NUMPAGES </w:instrText>
    </w:r>
    <w:r w:rsidR="00A35049" w:rsidRPr="00627E38">
      <w:rPr>
        <w:rFonts w:cstheme="minorHAnsi"/>
        <w:sz w:val="20"/>
        <w:szCs w:val="20"/>
        <w:lang w:val="en-CA"/>
      </w:rPr>
      <w:fldChar w:fldCharType="separate"/>
    </w:r>
    <w:r w:rsidR="00E4217A">
      <w:rPr>
        <w:rFonts w:cstheme="minorHAnsi"/>
        <w:noProof/>
        <w:sz w:val="20"/>
        <w:szCs w:val="20"/>
      </w:rPr>
      <w:t>5</w:t>
    </w:r>
    <w:r w:rsidR="00A35049" w:rsidRPr="00627E38">
      <w:rPr>
        <w:rFonts w:cstheme="minorHAnsi"/>
        <w:sz w:val="20"/>
        <w:szCs w:val="20"/>
        <w:lang w:val="fr-F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E88C8" w14:textId="77777777" w:rsidR="00620D3F" w:rsidRDefault="00620D3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4A16F" w14:textId="77777777" w:rsidR="00940621" w:rsidRDefault="00940621" w:rsidP="0030269A">
      <w:pPr>
        <w:spacing w:before="0" w:after="0"/>
      </w:pPr>
      <w:r>
        <w:separator/>
      </w:r>
    </w:p>
  </w:footnote>
  <w:footnote w:type="continuationSeparator" w:id="0">
    <w:p w14:paraId="5E700B26" w14:textId="77777777" w:rsidR="00940621" w:rsidRDefault="00940621" w:rsidP="0030269A">
      <w:pPr>
        <w:spacing w:before="0" w:after="0"/>
      </w:pPr>
      <w:r>
        <w:continuationSeparator/>
      </w:r>
    </w:p>
  </w:footnote>
  <w:footnote w:id="1">
    <w:p w14:paraId="2FBA1FF8" w14:textId="57756A27" w:rsidR="00C10E91" w:rsidRPr="00EC7BF1" w:rsidRDefault="00C10E91">
      <w:pPr>
        <w:pStyle w:val="Notedebasdepage"/>
      </w:pPr>
      <w:r>
        <w:rPr>
          <w:rStyle w:val="Appelnotedebasdep"/>
        </w:rPr>
        <w:footnoteRef/>
      </w:r>
      <w:r>
        <w:t xml:space="preserve"> </w:t>
      </w:r>
      <w:r>
        <w:tab/>
      </w:r>
      <w:r w:rsidRPr="00EC7BF1">
        <w:t xml:space="preserve">Conseil de recherche en sciences humaines, Conseil de recherche en sciences naturelles et en génie du Canada, Instituts de recherche en santé du Canada : </w:t>
      </w:r>
      <w:r w:rsidRPr="00EC7BF1">
        <w:rPr>
          <w:i/>
          <w:iCs/>
        </w:rPr>
        <w:t xml:space="preserve">Énoncé de politique des trois </w:t>
      </w:r>
      <w:r w:rsidR="00CF26DC" w:rsidRPr="00EC7BF1">
        <w:rPr>
          <w:i/>
          <w:iCs/>
        </w:rPr>
        <w:t>c</w:t>
      </w:r>
      <w:r w:rsidRPr="00EC7BF1">
        <w:rPr>
          <w:i/>
          <w:iCs/>
        </w:rPr>
        <w:t>onseils : Éthique de la recherche avec des êtres humains</w:t>
      </w:r>
      <w:r w:rsidRPr="00EC7BF1">
        <w:t xml:space="preserve">, </w:t>
      </w:r>
      <w:r w:rsidR="00BF3092">
        <w:t xml:space="preserve">Décembre </w:t>
      </w:r>
      <w:r w:rsidRPr="00EC7BF1">
        <w:t>2018, Chapitre</w:t>
      </w:r>
      <w:r w:rsidR="007B53DD" w:rsidRPr="00EC7BF1">
        <w:t> </w:t>
      </w:r>
      <w:r w:rsidRPr="00EC7BF1">
        <w:t>7, Introduction, ci-après « </w:t>
      </w:r>
      <w:r w:rsidRPr="00EC7BF1">
        <w:rPr>
          <w:i/>
          <w:iCs/>
        </w:rPr>
        <w:t>EPTC 2</w:t>
      </w:r>
      <w:r w:rsidRPr="00EC7BF1">
        <w:t xml:space="preserve"> »; </w:t>
      </w:r>
      <w:r w:rsidRPr="00EC7BF1">
        <w:rPr>
          <w:i/>
          <w:iCs/>
        </w:rPr>
        <w:t>Lignes directrices opérationnelles pour les comités d’éthique chargés de l’évaluation de la recherche biomédicale</w:t>
      </w:r>
      <w:r w:rsidRPr="00EC7BF1">
        <w:t>, Organisation Mondiale de la Santé, 2000, glossaire, ci-après « </w:t>
      </w:r>
      <w:r w:rsidRPr="00EC7BF1">
        <w:rPr>
          <w:i/>
          <w:iCs/>
        </w:rPr>
        <w:t>LDO</w:t>
      </w:r>
      <w:r w:rsidRPr="00EC7BF1">
        <w:t> ».</w:t>
      </w:r>
    </w:p>
  </w:footnote>
  <w:footnote w:id="2">
    <w:p w14:paraId="1CBB8841" w14:textId="1A9E7A6D" w:rsidR="00C10E91" w:rsidRPr="00EC7BF1" w:rsidRDefault="00C10E91">
      <w:pPr>
        <w:pStyle w:val="Notedebasdepage"/>
      </w:pPr>
      <w:r w:rsidRPr="00EC7BF1">
        <w:rPr>
          <w:rStyle w:val="Appelnotedebasdep"/>
        </w:rPr>
        <w:footnoteRef/>
      </w:r>
      <w:r w:rsidRPr="00EC7BF1">
        <w:t xml:space="preserve"> </w:t>
      </w:r>
      <w:r w:rsidRPr="00EC7BF1">
        <w:tab/>
      </w:r>
      <w:r w:rsidRPr="00EC7BF1">
        <w:rPr>
          <w:i/>
          <w:iCs/>
        </w:rPr>
        <w:t>EPTC 2</w:t>
      </w:r>
      <w:r w:rsidRPr="00EC7BF1">
        <w:t>, I</w:t>
      </w:r>
      <w:r w:rsidR="00D87009" w:rsidRPr="00EC7BF1">
        <w:t>d</w:t>
      </w:r>
      <w:r w:rsidRPr="00EC7BF1">
        <w:t>.</w:t>
      </w:r>
    </w:p>
  </w:footnote>
  <w:footnote w:id="3">
    <w:p w14:paraId="114796DC" w14:textId="40A8AAA1" w:rsidR="00C10E91" w:rsidRPr="00EC7BF1" w:rsidRDefault="00C10E91">
      <w:pPr>
        <w:pStyle w:val="Notedebasdepage"/>
      </w:pPr>
      <w:r w:rsidRPr="00EC7BF1">
        <w:rPr>
          <w:rStyle w:val="Appelnotedebasdep"/>
        </w:rPr>
        <w:footnoteRef/>
      </w:r>
      <w:r w:rsidRPr="00EC7BF1">
        <w:t xml:space="preserve"> </w:t>
      </w:r>
      <w:r w:rsidRPr="00EC7BF1">
        <w:tab/>
      </w:r>
      <w:r w:rsidRPr="00EC7BF1">
        <w:rPr>
          <w:i/>
          <w:iCs/>
        </w:rPr>
        <w:t>EPTC 2</w:t>
      </w:r>
      <w:r w:rsidRPr="00EC7BF1">
        <w:t xml:space="preserve">, </w:t>
      </w:r>
      <w:r w:rsidR="00C47DCF" w:rsidRPr="00EC7BF1">
        <w:t>Id</w:t>
      </w:r>
      <w:r w:rsidRPr="00EC7BF1">
        <w:t>.</w:t>
      </w:r>
    </w:p>
  </w:footnote>
  <w:footnote w:id="4">
    <w:p w14:paraId="104FCB48" w14:textId="659CD2DD" w:rsidR="00C10E91" w:rsidRPr="00EC7BF1" w:rsidRDefault="00C10E91" w:rsidP="66F0B871">
      <w:pPr>
        <w:pStyle w:val="Notedebasdepage"/>
      </w:pPr>
      <w:r w:rsidRPr="00EC7BF1">
        <w:rPr>
          <w:rStyle w:val="Appelnotedebasdep"/>
        </w:rPr>
        <w:footnoteRef/>
      </w:r>
      <w:r w:rsidRPr="00EC7BF1">
        <w:t xml:space="preserve"> </w:t>
      </w:r>
      <w:r w:rsidRPr="00EC7BF1">
        <w:tab/>
      </w:r>
      <w:r w:rsidRPr="00EC7BF1">
        <w:rPr>
          <w:i/>
          <w:iCs/>
        </w:rPr>
        <w:t>EPTC 2</w:t>
      </w:r>
      <w:r w:rsidRPr="00EC7BF1">
        <w:t xml:space="preserve">, </w:t>
      </w:r>
      <w:r w:rsidR="00C47DCF" w:rsidRPr="00EC7BF1">
        <w:t>Id</w:t>
      </w:r>
      <w:r w:rsidRPr="00EC7BF1">
        <w:t xml:space="preserve">.; </w:t>
      </w:r>
      <w:r w:rsidRPr="00EC7BF1">
        <w:rPr>
          <w:i/>
          <w:iCs/>
        </w:rPr>
        <w:t>Cadre de référence ministériel pour la recherche pour la recherche avec des participants humains</w:t>
      </w:r>
      <w:r w:rsidRPr="00EC7BF1">
        <w:t>, Gouvernement du Québec. Ministère de la Santé et des Services sociaux</w:t>
      </w:r>
      <w:r w:rsidR="00821E75" w:rsidRPr="00EC7BF1">
        <w:t>,</w:t>
      </w:r>
      <w:r w:rsidRPr="00EC7BF1">
        <w:t xml:space="preserve"> octobre 2020, art. 2.1.</w:t>
      </w:r>
    </w:p>
  </w:footnote>
  <w:footnote w:id="5">
    <w:p w14:paraId="3E46CE0C" w14:textId="501E292F" w:rsidR="00C10E91" w:rsidRPr="00EC7BF1" w:rsidRDefault="00C10E91">
      <w:pPr>
        <w:pStyle w:val="Notedebasdepage"/>
      </w:pPr>
      <w:r w:rsidRPr="00EC7BF1">
        <w:rPr>
          <w:rStyle w:val="Appelnotedebasdep"/>
        </w:rPr>
        <w:footnoteRef/>
      </w:r>
      <w:r w:rsidRPr="00EC7BF1">
        <w:t xml:space="preserve"> </w:t>
      </w:r>
      <w:r w:rsidRPr="00EC7BF1">
        <w:tab/>
      </w:r>
      <w:r w:rsidRPr="00EC7BF1">
        <w:rPr>
          <w:i/>
          <w:iCs/>
        </w:rPr>
        <w:t>EPTC 2</w:t>
      </w:r>
      <w:r w:rsidRPr="00EC7BF1">
        <w:t>, art. 7.3.</w:t>
      </w:r>
    </w:p>
  </w:footnote>
  <w:footnote w:id="6">
    <w:p w14:paraId="7B9EFE27" w14:textId="7CB3A907" w:rsidR="00C10E91" w:rsidRPr="00EC7BF1" w:rsidRDefault="00C10E91">
      <w:pPr>
        <w:pStyle w:val="Notedebasdepage"/>
      </w:pPr>
      <w:r w:rsidRPr="00EC7BF1">
        <w:rPr>
          <w:rStyle w:val="Appelnotedebasdep"/>
        </w:rPr>
        <w:footnoteRef/>
      </w:r>
      <w:r w:rsidRPr="00EC7BF1">
        <w:t xml:space="preserve"> </w:t>
      </w:r>
      <w:r w:rsidRPr="00EC7BF1">
        <w:tab/>
      </w:r>
      <w:r w:rsidRPr="00EC7BF1">
        <w:rPr>
          <w:i/>
          <w:iCs/>
        </w:rPr>
        <w:t>Avis sur les conditions d’exercice des comités d’éthique de la recherche désignés ou institués par le ministre de la Santé et des Services sociaux en vertu de l’article</w:t>
      </w:r>
      <w:r w:rsidR="007B53DD" w:rsidRPr="00EC7BF1">
        <w:rPr>
          <w:i/>
          <w:iCs/>
        </w:rPr>
        <w:t> </w:t>
      </w:r>
      <w:r w:rsidRPr="00EC7BF1">
        <w:rPr>
          <w:i/>
          <w:iCs/>
        </w:rPr>
        <w:t>21 du Code civil</w:t>
      </w:r>
      <w:r w:rsidRPr="00EC7BF1">
        <w:t>, Gazette officielle du Québec, Partie I, vol. 35, 1998, p. 1040, art. 10, ci-après « </w:t>
      </w:r>
      <w:r w:rsidRPr="00EC7BF1">
        <w:rPr>
          <w:i/>
          <w:iCs/>
        </w:rPr>
        <w:t>Avis</w:t>
      </w:r>
      <w:r w:rsidRPr="00EC7BF1">
        <w:t> ».</w:t>
      </w:r>
    </w:p>
  </w:footnote>
  <w:footnote w:id="7">
    <w:p w14:paraId="76860500" w14:textId="7F6FF0C1" w:rsidR="00C10E91" w:rsidRPr="00EC7BF1" w:rsidRDefault="00C10E91">
      <w:pPr>
        <w:pStyle w:val="Notedebasdepage"/>
        <w:rPr>
          <w:lang w:val="en-CA"/>
        </w:rPr>
      </w:pPr>
      <w:r w:rsidRPr="00EC7BF1">
        <w:rPr>
          <w:rStyle w:val="Appelnotedebasdep"/>
        </w:rPr>
        <w:footnoteRef/>
      </w:r>
      <w:r w:rsidRPr="00EC7BF1">
        <w:rPr>
          <w:lang w:val="en-CA"/>
        </w:rPr>
        <w:t xml:space="preserve"> </w:t>
      </w:r>
      <w:r w:rsidRPr="00EC7BF1">
        <w:rPr>
          <w:lang w:val="en-CA"/>
        </w:rPr>
        <w:tab/>
      </w:r>
      <w:r w:rsidRPr="00EC7BF1">
        <w:rPr>
          <w:i/>
          <w:iCs/>
          <w:lang w:val="en-CA"/>
        </w:rPr>
        <w:t>LDO</w:t>
      </w:r>
      <w:r w:rsidRPr="00EC7BF1">
        <w:rPr>
          <w:lang w:val="en-CA"/>
        </w:rPr>
        <w:t>, art. 7.1.</w:t>
      </w:r>
    </w:p>
  </w:footnote>
  <w:footnote w:id="8">
    <w:p w14:paraId="3F2F1B58" w14:textId="13686828" w:rsidR="00C10E91" w:rsidRPr="00C10E91" w:rsidRDefault="00C10E91">
      <w:pPr>
        <w:pStyle w:val="Notedebasdepage"/>
        <w:rPr>
          <w:lang w:val="en-CA"/>
        </w:rPr>
      </w:pPr>
      <w:r w:rsidRPr="00EC7BF1">
        <w:rPr>
          <w:rStyle w:val="Appelnotedebasdep"/>
        </w:rPr>
        <w:footnoteRef/>
      </w:r>
      <w:r w:rsidRPr="00EC7BF1">
        <w:rPr>
          <w:lang w:val="en-CA"/>
        </w:rPr>
        <w:t xml:space="preserve"> </w:t>
      </w:r>
      <w:r w:rsidRPr="00EC7BF1">
        <w:rPr>
          <w:lang w:val="en-CA"/>
        </w:rPr>
        <w:tab/>
      </w:r>
      <w:r w:rsidRPr="00EC7BF1">
        <w:rPr>
          <w:i/>
          <w:iCs/>
          <w:lang w:val="en-CA"/>
        </w:rPr>
        <w:t>Avis</w:t>
      </w:r>
      <w:r w:rsidRPr="00EC7BF1">
        <w:rPr>
          <w:lang w:val="en-CA"/>
        </w:rPr>
        <w:t xml:space="preserve">, </w:t>
      </w:r>
      <w:r w:rsidR="00753342" w:rsidRPr="00EC7BF1">
        <w:rPr>
          <w:lang w:val="en-CA"/>
        </w:rPr>
        <w:t>art</w:t>
      </w:r>
      <w:r w:rsidRPr="00EC7BF1">
        <w:rPr>
          <w:lang w:val="en-CA"/>
        </w:rPr>
        <w:t xml:space="preserve">. 10; </w:t>
      </w:r>
      <w:r w:rsidRPr="00EC7BF1">
        <w:rPr>
          <w:i/>
          <w:iCs/>
          <w:lang w:val="en-CA"/>
        </w:rPr>
        <w:t>EPTC 2</w:t>
      </w:r>
      <w:r w:rsidRPr="00EC7BF1">
        <w:rPr>
          <w:lang w:val="en-CA"/>
        </w:rPr>
        <w:t xml:space="preserve">, art. 7.3; </w:t>
      </w:r>
      <w:r w:rsidRPr="00EC7BF1">
        <w:rPr>
          <w:i/>
          <w:iCs/>
          <w:lang w:val="en-CA"/>
        </w:rPr>
        <w:t>LDO</w:t>
      </w:r>
      <w:r w:rsidRPr="00EC7BF1">
        <w:rPr>
          <w:lang w:val="en-CA"/>
        </w:rPr>
        <w:t>, art. 7.1.</w:t>
      </w:r>
    </w:p>
  </w:footnote>
  <w:footnote w:id="9">
    <w:p w14:paraId="5ACB69C3" w14:textId="062C28B4" w:rsidR="00C10E91" w:rsidRDefault="00C10E91">
      <w:pPr>
        <w:pStyle w:val="Notedebasdepage"/>
      </w:pPr>
      <w:r>
        <w:rPr>
          <w:rStyle w:val="Appelnotedebasdep"/>
        </w:rPr>
        <w:footnoteRef/>
      </w:r>
      <w:r>
        <w:t xml:space="preserve"> </w:t>
      </w:r>
      <w:r>
        <w:tab/>
      </w:r>
      <w:r w:rsidRPr="00EC7BF1">
        <w:rPr>
          <w:i/>
          <w:iCs/>
        </w:rPr>
        <w:t>Avis</w:t>
      </w:r>
      <w:r w:rsidRPr="00EC7BF1">
        <w:t xml:space="preserve">, art. 2; </w:t>
      </w:r>
      <w:r w:rsidRPr="00EC7BF1">
        <w:rPr>
          <w:i/>
          <w:iCs/>
        </w:rPr>
        <w:t>Ligne directrice – Bonnes pratiques cliniques : addenda intégré de l’E6(R1) ICH thème E6(R2)</w:t>
      </w:r>
      <w:r w:rsidRPr="00EC7BF1">
        <w:t xml:space="preserve">, Santé Canada, avril 2019, sect. 3.2.6; </w:t>
      </w:r>
      <w:r w:rsidRPr="00EC7BF1">
        <w:rPr>
          <w:i/>
          <w:iCs/>
        </w:rPr>
        <w:t>LDO</w:t>
      </w:r>
      <w:r w:rsidRPr="00EC7BF1">
        <w:t>, point 4.6.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4E61E" w14:textId="77777777" w:rsidR="00620D3F" w:rsidRDefault="00620D3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B9E75" w14:textId="77777777" w:rsidR="00C10E91" w:rsidRPr="00ED30D3" w:rsidRDefault="00C10E91" w:rsidP="00C10E91">
    <w:pPr>
      <w:pStyle w:val="En-tte"/>
    </w:pPr>
  </w:p>
  <w:tbl>
    <w:tblPr>
      <w:tblW w:w="0" w:type="auto"/>
      <w:tblLook w:val="04A0" w:firstRow="1" w:lastRow="0" w:firstColumn="1" w:lastColumn="0" w:noHBand="0" w:noVBand="1"/>
    </w:tblPr>
    <w:tblGrid>
      <w:gridCol w:w="4957"/>
      <w:gridCol w:w="5113"/>
    </w:tblGrid>
    <w:tr w:rsidR="00C10E91" w:rsidRPr="00ED30D3" w14:paraId="55D9FD04" w14:textId="77777777" w:rsidTr="00B472A1">
      <w:trPr>
        <w:trHeight w:val="567"/>
      </w:trPr>
      <w:tc>
        <w:tcPr>
          <w:tcW w:w="4957" w:type="dxa"/>
          <w:vMerge w:val="restart"/>
          <w:tcBorders>
            <w:right w:val="single" w:sz="4" w:space="0" w:color="auto"/>
          </w:tcBorders>
          <w:shd w:val="clear" w:color="auto" w:fill="auto"/>
          <w:vAlign w:val="center"/>
        </w:tcPr>
        <w:p w14:paraId="421ACA5E" w14:textId="77777777" w:rsidR="00C10E91" w:rsidRPr="00ED30D3" w:rsidRDefault="00C10E91" w:rsidP="00C10E91">
          <w:pPr>
            <w:pStyle w:val="En-tte"/>
            <w:rPr>
              <w:rFonts w:eastAsia="Calibri"/>
            </w:rPr>
          </w:pPr>
        </w:p>
      </w:tc>
      <w:tc>
        <w:tcPr>
          <w:tcW w:w="5113" w:type="dxa"/>
          <w:tcBorders>
            <w:top w:val="single" w:sz="4" w:space="0" w:color="auto"/>
            <w:left w:val="single" w:sz="4" w:space="0" w:color="auto"/>
            <w:right w:val="single" w:sz="4" w:space="0" w:color="auto"/>
          </w:tcBorders>
          <w:shd w:val="clear" w:color="auto" w:fill="auto"/>
          <w:vAlign w:val="center"/>
        </w:tcPr>
        <w:p w14:paraId="18D24627" w14:textId="77777777" w:rsidR="00C10E91" w:rsidRPr="00ED30D3" w:rsidRDefault="00C10E91" w:rsidP="00C10E91">
          <w:pPr>
            <w:spacing w:before="0" w:after="0"/>
            <w:jc w:val="right"/>
            <w:rPr>
              <w:sz w:val="32"/>
              <w:szCs w:val="32"/>
            </w:rPr>
          </w:pPr>
          <w:r w:rsidRPr="00ED30D3">
            <w:rPr>
              <w:sz w:val="32"/>
              <w:szCs w:val="32"/>
            </w:rPr>
            <w:t>MON-</w:t>
          </w:r>
          <w:r>
            <w:rPr>
              <w:sz w:val="32"/>
              <w:szCs w:val="32"/>
            </w:rPr>
            <w:t>CER</w:t>
          </w:r>
          <w:r w:rsidRPr="00ED30D3">
            <w:rPr>
              <w:sz w:val="32"/>
              <w:szCs w:val="32"/>
            </w:rPr>
            <w:t xml:space="preserve"> </w:t>
          </w:r>
          <w:r w:rsidRPr="000B4442">
            <w:rPr>
              <w:sz w:val="32"/>
              <w:szCs w:val="32"/>
            </w:rPr>
            <w:t>105A</w:t>
          </w:r>
          <w:r>
            <w:rPr>
              <w:sz w:val="32"/>
              <w:szCs w:val="32"/>
            </w:rPr>
            <w:t>-</w:t>
          </w:r>
          <w:r w:rsidRPr="000B4442">
            <w:rPr>
              <w:sz w:val="32"/>
              <w:szCs w:val="32"/>
            </w:rPr>
            <w:t>00</w:t>
          </w:r>
          <w:r>
            <w:rPr>
              <w:sz w:val="32"/>
              <w:szCs w:val="32"/>
            </w:rPr>
            <w:t>2</w:t>
          </w:r>
        </w:p>
      </w:tc>
    </w:tr>
    <w:tr w:rsidR="00C10E91" w:rsidRPr="00ED30D3" w14:paraId="14205D03" w14:textId="77777777" w:rsidTr="00B472A1">
      <w:trPr>
        <w:trHeight w:val="567"/>
      </w:trPr>
      <w:tc>
        <w:tcPr>
          <w:tcW w:w="4957" w:type="dxa"/>
          <w:vMerge/>
          <w:tcBorders>
            <w:right w:val="single" w:sz="4" w:space="0" w:color="auto"/>
          </w:tcBorders>
          <w:shd w:val="clear" w:color="auto" w:fill="auto"/>
        </w:tcPr>
        <w:p w14:paraId="26CC5ACC" w14:textId="77777777" w:rsidR="00C10E91" w:rsidRPr="00ED30D3" w:rsidRDefault="00C10E91" w:rsidP="00C10E91">
          <w:pPr>
            <w:pStyle w:val="En-tte"/>
            <w:rPr>
              <w:rFonts w:eastAsia="Calibri"/>
            </w:rPr>
          </w:pPr>
        </w:p>
      </w:tc>
      <w:tc>
        <w:tcPr>
          <w:tcW w:w="5113" w:type="dxa"/>
          <w:tcBorders>
            <w:left w:val="single" w:sz="4" w:space="0" w:color="auto"/>
            <w:bottom w:val="single" w:sz="4" w:space="0" w:color="auto"/>
            <w:right w:val="single" w:sz="4" w:space="0" w:color="auto"/>
          </w:tcBorders>
          <w:shd w:val="clear" w:color="auto" w:fill="auto"/>
          <w:vAlign w:val="center"/>
        </w:tcPr>
        <w:p w14:paraId="08C3FD82" w14:textId="77777777" w:rsidR="00C10E91" w:rsidRPr="00ED30D3" w:rsidRDefault="00C10E91" w:rsidP="00C10E91">
          <w:pPr>
            <w:spacing w:before="0" w:after="0"/>
            <w:jc w:val="right"/>
          </w:pPr>
          <w:r w:rsidRPr="00ED30D3">
            <w:t>Comité d’éthique de la recherche</w:t>
          </w:r>
        </w:p>
        <w:p w14:paraId="61E11CF2" w14:textId="77777777" w:rsidR="00C10E91" w:rsidRPr="00ED30D3" w:rsidRDefault="00C10E91" w:rsidP="00C10E91">
          <w:pPr>
            <w:spacing w:before="0" w:after="0"/>
            <w:jc w:val="right"/>
          </w:pPr>
          <w:r w:rsidRPr="00ED30D3">
            <w:t>Mode opératoire normalisé</w:t>
          </w:r>
        </w:p>
      </w:tc>
    </w:tr>
  </w:tbl>
  <w:p w14:paraId="389D018D" w14:textId="77777777" w:rsidR="00C10E91" w:rsidRPr="00ED30D3" w:rsidRDefault="00C10E91" w:rsidP="00C10E91">
    <w:pPr>
      <w:pStyle w:val="En-tte"/>
    </w:pPr>
  </w:p>
  <w:p w14:paraId="7A51404E" w14:textId="77777777" w:rsidR="00C10E91" w:rsidRPr="00ED30D3" w:rsidRDefault="00C10E91" w:rsidP="00C10E91">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82A1A" w14:textId="77777777" w:rsidR="00620D3F" w:rsidRDefault="00620D3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3142F76"/>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3D681316"/>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0144DB86"/>
    <w:lvl w:ilvl="0">
      <w:start w:val="1"/>
      <w:numFmt w:val="decimal"/>
      <w:pStyle w:val="Listenumros3"/>
      <w:lvlText w:val="%1."/>
      <w:lvlJc w:val="left"/>
      <w:pPr>
        <w:tabs>
          <w:tab w:val="num" w:pos="926"/>
        </w:tabs>
        <w:ind w:left="926" w:hanging="360"/>
      </w:pPr>
    </w:lvl>
  </w:abstractNum>
  <w:abstractNum w:abstractNumId="3" w15:restartNumberingAfterBreak="0">
    <w:nsid w:val="FFFFFF7F"/>
    <w:multiLevelType w:val="singleLevel"/>
    <w:tmpl w:val="A5C058C2"/>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9F0619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1E36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C3CF31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9A5D2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AC812EE"/>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69D45BB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CE6898"/>
    <w:multiLevelType w:val="hybridMultilevel"/>
    <w:tmpl w:val="788C1C56"/>
    <w:lvl w:ilvl="0" w:tplc="6A7A368A">
      <w:start w:val="1"/>
      <w:numFmt w:val="bullet"/>
      <w:pStyle w:val="SOPBulletE"/>
      <w:lvlText w:val=""/>
      <w:lvlJc w:val="left"/>
      <w:pPr>
        <w:ind w:left="1778"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2941B0F"/>
    <w:multiLevelType w:val="hybridMultilevel"/>
    <w:tmpl w:val="1B20E102"/>
    <w:lvl w:ilvl="0" w:tplc="ACBAD9B0">
      <w:start w:val="1"/>
      <w:numFmt w:val="bullet"/>
      <w:pStyle w:val="SOPBulletD"/>
      <w:lvlText w:val=""/>
      <w:lvlJc w:val="left"/>
      <w:pPr>
        <w:ind w:left="1494"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061B59B6"/>
    <w:multiLevelType w:val="multilevel"/>
    <w:tmpl w:val="040C001D"/>
    <w:numStyleLink w:val="SOPListeHyrarchise"/>
  </w:abstractNum>
  <w:abstractNum w:abstractNumId="13" w15:restartNumberingAfterBreak="0">
    <w:nsid w:val="07D534B7"/>
    <w:multiLevelType w:val="multilevel"/>
    <w:tmpl w:val="040C001D"/>
    <w:styleLink w:val="SOPListeHyrarchise"/>
    <w:lvl w:ilvl="0">
      <w:start w:val="1"/>
      <w:numFmt w:val="decimal"/>
      <w:pStyle w:val="Paragraphedeliste"/>
      <w:lvlText w:val="%1)"/>
      <w:lvlJc w:val="left"/>
      <w:pPr>
        <w:ind w:left="360" w:hanging="360"/>
      </w:pPr>
      <w:rPr>
        <w:rFonts w:asciiTheme="minorHAnsi" w:hAnsiTheme="minorHAnsi"/>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43E4F99"/>
    <w:multiLevelType w:val="hybridMultilevel"/>
    <w:tmpl w:val="71D20220"/>
    <w:lvl w:ilvl="0" w:tplc="93B276BC">
      <w:start w:val="1"/>
      <w:numFmt w:val="lowerLetter"/>
      <w:pStyle w:val="Liste1abc"/>
      <w:lvlText w:val="%1)"/>
      <w:lvlJc w:val="left"/>
      <w:pPr>
        <w:ind w:left="360" w:hanging="360"/>
      </w:pPr>
      <w:rPr>
        <w:rFonts w:ascii="Calibri" w:hAnsi="Calibri" w:hint="default"/>
        <w:b w:val="0"/>
        <w:i w:val="0"/>
        <w:color w:val="auto"/>
        <w:sz w:val="22"/>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5" w15:restartNumberingAfterBreak="0">
    <w:nsid w:val="1F66311D"/>
    <w:multiLevelType w:val="multilevel"/>
    <w:tmpl w:val="7C869D84"/>
    <w:lvl w:ilvl="0">
      <w:start w:val="1"/>
      <w:numFmt w:val="decimal"/>
      <w:pStyle w:val="Titre1"/>
      <w:lvlText w:val="%1"/>
      <w:lvlJc w:val="left"/>
      <w:pPr>
        <w:tabs>
          <w:tab w:val="num" w:pos="1134"/>
        </w:tabs>
        <w:ind w:left="1134" w:hanging="1134"/>
      </w:pPr>
      <w:rPr>
        <w:rFonts w:hint="default"/>
      </w:rPr>
    </w:lvl>
    <w:lvl w:ilvl="1">
      <w:start w:val="1"/>
      <w:numFmt w:val="decimal"/>
      <w:pStyle w:val="Titre2"/>
      <w:lvlText w:val="%1.%2"/>
      <w:lvlJc w:val="left"/>
      <w:pPr>
        <w:tabs>
          <w:tab w:val="num" w:pos="1123"/>
        </w:tabs>
        <w:ind w:left="1123" w:hanging="1123"/>
      </w:pPr>
      <w:rPr>
        <w:rFonts w:hint="default"/>
      </w:rPr>
    </w:lvl>
    <w:lvl w:ilvl="2">
      <w:start w:val="1"/>
      <w:numFmt w:val="decimal"/>
      <w:pStyle w:val="Titre3"/>
      <w:lvlText w:val="%1.%2.%3"/>
      <w:lvlJc w:val="left"/>
      <w:pPr>
        <w:tabs>
          <w:tab w:val="num" w:pos="1123"/>
        </w:tabs>
        <w:ind w:left="1123" w:hanging="1123"/>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16" w15:restartNumberingAfterBreak="0">
    <w:nsid w:val="210F6859"/>
    <w:multiLevelType w:val="hybridMultilevel"/>
    <w:tmpl w:val="DDD4AE18"/>
    <w:lvl w:ilvl="0" w:tplc="7804B5D8">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255E4FDE"/>
    <w:multiLevelType w:val="hybridMultilevel"/>
    <w:tmpl w:val="F336E32C"/>
    <w:lvl w:ilvl="0" w:tplc="040C000F">
      <w:start w:val="1"/>
      <w:numFmt w:val="decimal"/>
      <w:lvlText w:val="%1."/>
      <w:lvlJc w:val="left"/>
      <w:pPr>
        <w:ind w:left="360" w:hanging="360"/>
      </w:pPr>
      <w:rPr>
        <w:rFonts w:hint="default"/>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8" w15:restartNumberingAfterBreak="0">
    <w:nsid w:val="32CC7D24"/>
    <w:multiLevelType w:val="hybridMultilevel"/>
    <w:tmpl w:val="26BC5000"/>
    <w:lvl w:ilvl="0" w:tplc="73CA9186">
      <w:start w:val="1"/>
      <w:numFmt w:val="lowerLetter"/>
      <w:pStyle w:val="Liste3abc"/>
      <w:lvlText w:val="%1)"/>
      <w:lvlJc w:val="left"/>
      <w:pPr>
        <w:ind w:left="1483" w:hanging="360"/>
      </w:pPr>
      <w:rPr>
        <w:rFonts w:ascii="Calibri" w:hAnsi="Calibri" w:hint="default"/>
        <w:b w:val="0"/>
        <w:i w:val="0"/>
        <w:color w:val="auto"/>
        <w:sz w:val="22"/>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9" w15:restartNumberingAfterBreak="0">
    <w:nsid w:val="36DD6C4A"/>
    <w:multiLevelType w:val="hybridMultilevel"/>
    <w:tmpl w:val="46C0C7B6"/>
    <w:lvl w:ilvl="0" w:tplc="C5BC6404">
      <w:start w:val="1"/>
      <w:numFmt w:val="lowerLetter"/>
      <w:pStyle w:val="Liste2abc"/>
      <w:lvlText w:val="%1)"/>
      <w:lvlJc w:val="left"/>
      <w:pPr>
        <w:ind w:left="922" w:hanging="360"/>
      </w:pPr>
      <w:rPr>
        <w:rFonts w:ascii="Calibri" w:hAnsi="Calibri" w:hint="default"/>
        <w:b w:val="0"/>
        <w:i w:val="0"/>
        <w:color w:val="auto"/>
        <w:sz w:val="22"/>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0" w15:restartNumberingAfterBreak="0">
    <w:nsid w:val="44C62E09"/>
    <w:multiLevelType w:val="hybridMultilevel"/>
    <w:tmpl w:val="506241DC"/>
    <w:lvl w:ilvl="0" w:tplc="0268C834">
      <w:start w:val="1"/>
      <w:numFmt w:val="bullet"/>
      <w:pStyle w:val="SOPBulletC"/>
      <w:lvlText w:val=""/>
      <w:lvlJc w:val="left"/>
      <w:pPr>
        <w:ind w:left="1211"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1DB0992"/>
    <w:multiLevelType w:val="hybridMultilevel"/>
    <w:tmpl w:val="1C7E680E"/>
    <w:lvl w:ilvl="0" w:tplc="7E0AEC1A">
      <w:start w:val="1"/>
      <w:numFmt w:val="bullet"/>
      <w:pStyle w:val="SOPBulletB"/>
      <w:lvlText w:val=""/>
      <w:lvlJc w:val="left"/>
      <w:pPr>
        <w:ind w:left="851" w:hanging="284"/>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2512ECD"/>
    <w:multiLevelType w:val="multilevel"/>
    <w:tmpl w:val="F0DCF0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5B3715A1"/>
    <w:multiLevelType w:val="multilevel"/>
    <w:tmpl w:val="040C001D"/>
    <w:numStyleLink w:val="SOPListeHyrarchise"/>
  </w:abstractNum>
  <w:abstractNum w:abstractNumId="24" w15:restartNumberingAfterBreak="0">
    <w:nsid w:val="67060CBB"/>
    <w:multiLevelType w:val="hybridMultilevel"/>
    <w:tmpl w:val="43E4D32E"/>
    <w:lvl w:ilvl="0" w:tplc="3B442E54">
      <w:start w:val="1"/>
      <w:numFmt w:val="bullet"/>
      <w:pStyle w:val="SOPBulletA"/>
      <w:lvlText w:val=""/>
      <w:lvlJc w:val="left"/>
      <w:pPr>
        <w:ind w:left="284" w:hanging="284"/>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DB879C2"/>
    <w:multiLevelType w:val="multilevel"/>
    <w:tmpl w:val="4392853E"/>
    <w:lvl w:ilvl="0">
      <w:start w:val="1"/>
      <w:numFmt w:val="decimal"/>
      <w:lvlText w:val="%1."/>
      <w:lvlJc w:val="left"/>
      <w:pPr>
        <w:ind w:left="5323" w:hanging="360"/>
      </w:pPr>
      <w:rPr>
        <w:rFonts w:hint="default"/>
      </w:rPr>
    </w:lvl>
    <w:lvl w:ilvl="1">
      <w:start w:val="1"/>
      <w:numFmt w:val="decimal"/>
      <w:lvlText w:val="%1.%2."/>
      <w:lvlJc w:val="left"/>
      <w:pPr>
        <w:ind w:left="5755" w:hanging="432"/>
      </w:pPr>
      <w:rPr>
        <w:rFonts w:hint="default"/>
      </w:rPr>
    </w:lvl>
    <w:lvl w:ilvl="2">
      <w:start w:val="1"/>
      <w:numFmt w:val="decimal"/>
      <w:lvlText w:val="%1.%2.%3."/>
      <w:lvlJc w:val="left"/>
      <w:pPr>
        <w:ind w:left="6187" w:hanging="504"/>
      </w:pPr>
      <w:rPr>
        <w:rFonts w:hint="default"/>
      </w:rPr>
    </w:lvl>
    <w:lvl w:ilvl="3">
      <w:start w:val="1"/>
      <w:numFmt w:val="decimal"/>
      <w:lvlText w:val="%1.%2.%3.%4."/>
      <w:lvlJc w:val="left"/>
      <w:pPr>
        <w:ind w:left="6691" w:hanging="648"/>
      </w:pPr>
      <w:rPr>
        <w:rFonts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u w:val="none" w:color="000000"/>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7195" w:hanging="792"/>
      </w:pPr>
      <w:rPr>
        <w:rFonts w:hint="default"/>
      </w:rPr>
    </w:lvl>
    <w:lvl w:ilvl="5">
      <w:start w:val="1"/>
      <w:numFmt w:val="decimal"/>
      <w:lvlText w:val="%1.%2.%3.%4.%5.%6."/>
      <w:lvlJc w:val="left"/>
      <w:pPr>
        <w:ind w:left="7699" w:hanging="936"/>
      </w:pPr>
      <w:rPr>
        <w:rFonts w:hint="default"/>
      </w:rPr>
    </w:lvl>
    <w:lvl w:ilvl="6">
      <w:start w:val="1"/>
      <w:numFmt w:val="decimal"/>
      <w:lvlText w:val="%1.%2.%3.%4.%5.%6.%7."/>
      <w:lvlJc w:val="left"/>
      <w:pPr>
        <w:ind w:left="8203" w:hanging="1080"/>
      </w:pPr>
      <w:rPr>
        <w:rFonts w:hint="default"/>
      </w:rPr>
    </w:lvl>
    <w:lvl w:ilvl="7">
      <w:start w:val="1"/>
      <w:numFmt w:val="decimal"/>
      <w:lvlText w:val="%1.%2.%3.%4.%5.%6.%7.%8."/>
      <w:lvlJc w:val="left"/>
      <w:pPr>
        <w:ind w:left="8707" w:hanging="1224"/>
      </w:pPr>
      <w:rPr>
        <w:rFonts w:hint="default"/>
      </w:rPr>
    </w:lvl>
    <w:lvl w:ilvl="8">
      <w:start w:val="1"/>
      <w:numFmt w:val="decimal"/>
      <w:lvlText w:val="%1.%2.%3.%4.%5.%6.%7.%8.%9."/>
      <w:lvlJc w:val="left"/>
      <w:pPr>
        <w:ind w:left="9283" w:hanging="1440"/>
      </w:pPr>
      <w:rPr>
        <w:rFonts w:hint="default"/>
      </w:rPr>
    </w:lvl>
  </w:abstractNum>
  <w:abstractNum w:abstractNumId="26" w15:restartNumberingAfterBreak="0">
    <w:nsid w:val="72C23F72"/>
    <w:multiLevelType w:val="hybridMultilevel"/>
    <w:tmpl w:val="5CF24236"/>
    <w:lvl w:ilvl="0" w:tplc="0C0C0001">
      <w:start w:val="1"/>
      <w:numFmt w:val="bullet"/>
      <w:lvlText w:val=""/>
      <w:lvlJc w:val="left"/>
      <w:pPr>
        <w:ind w:left="360" w:hanging="360"/>
      </w:pPr>
      <w:rPr>
        <w:rFonts w:ascii="Symbol" w:hAnsi="Symbol" w:hint="default"/>
      </w:rPr>
    </w:lvl>
    <w:lvl w:ilvl="1" w:tplc="0C0C0003">
      <w:start w:val="1"/>
      <w:numFmt w:val="bullet"/>
      <w:lvlText w:val="o"/>
      <w:lvlJc w:val="left"/>
      <w:pPr>
        <w:ind w:left="1080" w:hanging="360"/>
      </w:pPr>
      <w:rPr>
        <w:rFonts w:ascii="Courier New" w:hAnsi="Courier New" w:cs="Courier New" w:hint="default"/>
      </w:rPr>
    </w:lvl>
    <w:lvl w:ilvl="2" w:tplc="0C0C0005">
      <w:start w:val="1"/>
      <w:numFmt w:val="bullet"/>
      <w:lvlText w:val=""/>
      <w:lvlJc w:val="left"/>
      <w:pPr>
        <w:ind w:left="1800" w:hanging="360"/>
      </w:pPr>
      <w:rPr>
        <w:rFonts w:ascii="Wingdings" w:hAnsi="Wingdings" w:hint="default"/>
      </w:rPr>
    </w:lvl>
    <w:lvl w:ilvl="3" w:tplc="0C0C0001">
      <w:start w:val="1"/>
      <w:numFmt w:val="bullet"/>
      <w:lvlText w:val=""/>
      <w:lvlJc w:val="left"/>
      <w:pPr>
        <w:ind w:left="2520" w:hanging="360"/>
      </w:pPr>
      <w:rPr>
        <w:rFonts w:ascii="Symbol" w:hAnsi="Symbol" w:hint="default"/>
      </w:rPr>
    </w:lvl>
    <w:lvl w:ilvl="4" w:tplc="0C0C0003">
      <w:start w:val="1"/>
      <w:numFmt w:val="bullet"/>
      <w:lvlText w:val="o"/>
      <w:lvlJc w:val="left"/>
      <w:pPr>
        <w:ind w:left="3240" w:hanging="360"/>
      </w:pPr>
      <w:rPr>
        <w:rFonts w:ascii="Courier New" w:hAnsi="Courier New" w:cs="Courier New" w:hint="default"/>
      </w:rPr>
    </w:lvl>
    <w:lvl w:ilvl="5" w:tplc="0C0C0005">
      <w:start w:val="1"/>
      <w:numFmt w:val="bullet"/>
      <w:lvlText w:val=""/>
      <w:lvlJc w:val="left"/>
      <w:pPr>
        <w:ind w:left="3960" w:hanging="360"/>
      </w:pPr>
      <w:rPr>
        <w:rFonts w:ascii="Wingdings" w:hAnsi="Wingdings" w:hint="default"/>
      </w:rPr>
    </w:lvl>
    <w:lvl w:ilvl="6" w:tplc="0C0C0001">
      <w:start w:val="1"/>
      <w:numFmt w:val="bullet"/>
      <w:lvlText w:val=""/>
      <w:lvlJc w:val="left"/>
      <w:pPr>
        <w:ind w:left="4680" w:hanging="360"/>
      </w:pPr>
      <w:rPr>
        <w:rFonts w:ascii="Symbol" w:hAnsi="Symbol" w:hint="default"/>
      </w:rPr>
    </w:lvl>
    <w:lvl w:ilvl="7" w:tplc="0C0C0003">
      <w:start w:val="1"/>
      <w:numFmt w:val="bullet"/>
      <w:lvlText w:val="o"/>
      <w:lvlJc w:val="left"/>
      <w:pPr>
        <w:ind w:left="5400" w:hanging="360"/>
      </w:pPr>
      <w:rPr>
        <w:rFonts w:ascii="Courier New" w:hAnsi="Courier New" w:cs="Courier New" w:hint="default"/>
      </w:rPr>
    </w:lvl>
    <w:lvl w:ilvl="8" w:tplc="0C0C0005">
      <w:start w:val="1"/>
      <w:numFmt w:val="bullet"/>
      <w:lvlText w:val=""/>
      <w:lvlJc w:val="left"/>
      <w:pPr>
        <w:ind w:left="6120" w:hanging="360"/>
      </w:pPr>
      <w:rPr>
        <w:rFonts w:ascii="Wingdings" w:hAnsi="Wingdings" w:hint="default"/>
      </w:rPr>
    </w:lvl>
  </w:abstractNum>
  <w:num w:numId="1" w16cid:durableId="497309220">
    <w:abstractNumId w:val="15"/>
  </w:num>
  <w:num w:numId="2" w16cid:durableId="561522961">
    <w:abstractNumId w:val="22"/>
  </w:num>
  <w:num w:numId="3" w16cid:durableId="1177692848">
    <w:abstractNumId w:val="25"/>
  </w:num>
  <w:num w:numId="4" w16cid:durableId="1833255714">
    <w:abstractNumId w:val="4"/>
  </w:num>
  <w:num w:numId="5" w16cid:durableId="475413384">
    <w:abstractNumId w:val="5"/>
  </w:num>
  <w:num w:numId="6" w16cid:durableId="1641954146">
    <w:abstractNumId w:val="6"/>
  </w:num>
  <w:num w:numId="7" w16cid:durableId="821313717">
    <w:abstractNumId w:val="7"/>
  </w:num>
  <w:num w:numId="8" w16cid:durableId="765151799">
    <w:abstractNumId w:val="9"/>
  </w:num>
  <w:num w:numId="9" w16cid:durableId="568156821">
    <w:abstractNumId w:val="0"/>
  </w:num>
  <w:num w:numId="10" w16cid:durableId="1154175826">
    <w:abstractNumId w:val="1"/>
  </w:num>
  <w:num w:numId="11" w16cid:durableId="759326697">
    <w:abstractNumId w:val="2"/>
  </w:num>
  <w:num w:numId="12" w16cid:durableId="134301324">
    <w:abstractNumId w:val="3"/>
  </w:num>
  <w:num w:numId="13" w16cid:durableId="1623724670">
    <w:abstractNumId w:val="8"/>
  </w:num>
  <w:num w:numId="14" w16cid:durableId="780881860">
    <w:abstractNumId w:val="21"/>
  </w:num>
  <w:num w:numId="15" w16cid:durableId="109861287">
    <w:abstractNumId w:val="20"/>
  </w:num>
  <w:num w:numId="16" w16cid:durableId="537858520">
    <w:abstractNumId w:val="11"/>
  </w:num>
  <w:num w:numId="17" w16cid:durableId="1794594288">
    <w:abstractNumId w:val="10"/>
  </w:num>
  <w:num w:numId="18" w16cid:durableId="1522161432">
    <w:abstractNumId w:val="24"/>
  </w:num>
  <w:num w:numId="19" w16cid:durableId="841167520">
    <w:abstractNumId w:val="16"/>
  </w:num>
  <w:num w:numId="20" w16cid:durableId="1485776344">
    <w:abstractNumId w:val="13"/>
  </w:num>
  <w:num w:numId="21" w16cid:durableId="7342386">
    <w:abstractNumId w:val="12"/>
  </w:num>
  <w:num w:numId="22" w16cid:durableId="9838707">
    <w:abstractNumId w:val="23"/>
  </w:num>
  <w:num w:numId="23" w16cid:durableId="623393414">
    <w:abstractNumId w:val="17"/>
  </w:num>
  <w:num w:numId="24" w16cid:durableId="119617512">
    <w:abstractNumId w:val="14"/>
  </w:num>
  <w:num w:numId="25" w16cid:durableId="1105883098">
    <w:abstractNumId w:val="19"/>
  </w:num>
  <w:num w:numId="26" w16cid:durableId="1171332230">
    <w:abstractNumId w:val="18"/>
  </w:num>
  <w:num w:numId="27" w16cid:durableId="1586526422">
    <w:abstractNumId w:val="26"/>
  </w:num>
  <w:num w:numId="28" w16cid:durableId="6175629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BD6"/>
    <w:rsid w:val="00002C47"/>
    <w:rsid w:val="0002610A"/>
    <w:rsid w:val="00030F93"/>
    <w:rsid w:val="00047C05"/>
    <w:rsid w:val="0008183D"/>
    <w:rsid w:val="000A562B"/>
    <w:rsid w:val="000D0EEB"/>
    <w:rsid w:val="001041D5"/>
    <w:rsid w:val="00133159"/>
    <w:rsid w:val="002432FC"/>
    <w:rsid w:val="002801DF"/>
    <w:rsid w:val="00283978"/>
    <w:rsid w:val="002B5BA5"/>
    <w:rsid w:val="002B5EA6"/>
    <w:rsid w:val="002C30F4"/>
    <w:rsid w:val="002E18ED"/>
    <w:rsid w:val="002E750D"/>
    <w:rsid w:val="0030269A"/>
    <w:rsid w:val="003121BE"/>
    <w:rsid w:val="0032222C"/>
    <w:rsid w:val="00347179"/>
    <w:rsid w:val="00364406"/>
    <w:rsid w:val="00381E3D"/>
    <w:rsid w:val="00386EA4"/>
    <w:rsid w:val="003F4E73"/>
    <w:rsid w:val="00407B78"/>
    <w:rsid w:val="00426EC8"/>
    <w:rsid w:val="004374F7"/>
    <w:rsid w:val="00444D39"/>
    <w:rsid w:val="00444EEE"/>
    <w:rsid w:val="00446681"/>
    <w:rsid w:val="00474636"/>
    <w:rsid w:val="0047642D"/>
    <w:rsid w:val="004B71D3"/>
    <w:rsid w:val="00573DE2"/>
    <w:rsid w:val="00584306"/>
    <w:rsid w:val="0059613B"/>
    <w:rsid w:val="005A22EE"/>
    <w:rsid w:val="005A3D29"/>
    <w:rsid w:val="00620D3F"/>
    <w:rsid w:val="00644236"/>
    <w:rsid w:val="006444EF"/>
    <w:rsid w:val="006679F4"/>
    <w:rsid w:val="006A4376"/>
    <w:rsid w:val="006B1F28"/>
    <w:rsid w:val="006C05A4"/>
    <w:rsid w:val="006C4B0F"/>
    <w:rsid w:val="00753239"/>
    <w:rsid w:val="00753342"/>
    <w:rsid w:val="00756C58"/>
    <w:rsid w:val="0077044C"/>
    <w:rsid w:val="00774C6A"/>
    <w:rsid w:val="007B53DD"/>
    <w:rsid w:val="007D2AD3"/>
    <w:rsid w:val="007E32DD"/>
    <w:rsid w:val="0080067E"/>
    <w:rsid w:val="00821E75"/>
    <w:rsid w:val="00831BFE"/>
    <w:rsid w:val="0083687C"/>
    <w:rsid w:val="00854A45"/>
    <w:rsid w:val="008838C9"/>
    <w:rsid w:val="008A587F"/>
    <w:rsid w:val="008E5297"/>
    <w:rsid w:val="008E74B3"/>
    <w:rsid w:val="008F76C2"/>
    <w:rsid w:val="00940621"/>
    <w:rsid w:val="009754E0"/>
    <w:rsid w:val="00975756"/>
    <w:rsid w:val="00986975"/>
    <w:rsid w:val="00986A54"/>
    <w:rsid w:val="009D3040"/>
    <w:rsid w:val="009F0CD2"/>
    <w:rsid w:val="00A132DA"/>
    <w:rsid w:val="00A147B4"/>
    <w:rsid w:val="00A26CA7"/>
    <w:rsid w:val="00A30069"/>
    <w:rsid w:val="00A35049"/>
    <w:rsid w:val="00A47CCC"/>
    <w:rsid w:val="00A967C9"/>
    <w:rsid w:val="00AB50FC"/>
    <w:rsid w:val="00AE6257"/>
    <w:rsid w:val="00B0510D"/>
    <w:rsid w:val="00B26460"/>
    <w:rsid w:val="00B3170C"/>
    <w:rsid w:val="00B66BD6"/>
    <w:rsid w:val="00B77424"/>
    <w:rsid w:val="00BB1429"/>
    <w:rsid w:val="00BB3EF3"/>
    <w:rsid w:val="00BC6016"/>
    <w:rsid w:val="00BF3092"/>
    <w:rsid w:val="00C0053B"/>
    <w:rsid w:val="00C04F2E"/>
    <w:rsid w:val="00C10E91"/>
    <w:rsid w:val="00C2027E"/>
    <w:rsid w:val="00C348F8"/>
    <w:rsid w:val="00C47DCF"/>
    <w:rsid w:val="00C82243"/>
    <w:rsid w:val="00CC6D77"/>
    <w:rsid w:val="00CE63B7"/>
    <w:rsid w:val="00CF26DC"/>
    <w:rsid w:val="00D115F9"/>
    <w:rsid w:val="00D578FC"/>
    <w:rsid w:val="00D70FB5"/>
    <w:rsid w:val="00D87009"/>
    <w:rsid w:val="00D95366"/>
    <w:rsid w:val="00DC10FC"/>
    <w:rsid w:val="00DC2BA3"/>
    <w:rsid w:val="00E07357"/>
    <w:rsid w:val="00E4217A"/>
    <w:rsid w:val="00E53428"/>
    <w:rsid w:val="00E53EDF"/>
    <w:rsid w:val="00E80A70"/>
    <w:rsid w:val="00EA6145"/>
    <w:rsid w:val="00EC101E"/>
    <w:rsid w:val="00EC7BF1"/>
    <w:rsid w:val="00ED30D3"/>
    <w:rsid w:val="00F374D7"/>
    <w:rsid w:val="00F443B2"/>
    <w:rsid w:val="00F85A4B"/>
    <w:rsid w:val="00FB0497"/>
    <w:rsid w:val="00FC636C"/>
    <w:rsid w:val="00FF09EA"/>
    <w:rsid w:val="00FF203D"/>
    <w:rsid w:val="05036504"/>
    <w:rsid w:val="1D13C35E"/>
    <w:rsid w:val="25380AC0"/>
    <w:rsid w:val="262A52B9"/>
    <w:rsid w:val="26A8A8A4"/>
    <w:rsid w:val="30E93EA0"/>
    <w:rsid w:val="36E49457"/>
    <w:rsid w:val="39F61A55"/>
    <w:rsid w:val="4892F280"/>
    <w:rsid w:val="5B9EF096"/>
    <w:rsid w:val="66F0B871"/>
    <w:rsid w:val="72DFED3B"/>
    <w:rsid w:val="762004C7"/>
    <w:rsid w:val="7636913C"/>
    <w:rsid w:val="795F2115"/>
    <w:rsid w:val="7D448FF0"/>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45DBF9"/>
  <w14:defaultImageDpi w14:val="32767"/>
  <w15:chartTrackingRefBased/>
  <w15:docId w15:val="{90AD34CB-905C-5543-92D6-6BE3941A7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681"/>
    <w:pPr>
      <w:spacing w:before="240" w:after="240"/>
      <w:jc w:val="both"/>
    </w:pPr>
    <w:rPr>
      <w:sz w:val="22"/>
      <w:szCs w:val="22"/>
      <w:lang w:val="fr-CA"/>
    </w:rPr>
  </w:style>
  <w:style w:type="paragraph" w:styleId="Titre1">
    <w:name w:val="heading 1"/>
    <w:basedOn w:val="Normal"/>
    <w:next w:val="Normal"/>
    <w:link w:val="Titre1Car"/>
    <w:uiPriority w:val="9"/>
    <w:qFormat/>
    <w:rsid w:val="00364406"/>
    <w:pPr>
      <w:keepNext/>
      <w:widowControl w:val="0"/>
      <w:numPr>
        <w:numId w:val="1"/>
      </w:numPr>
      <w:outlineLvl w:val="0"/>
    </w:pPr>
    <w:rPr>
      <w:rFonts w:eastAsiaTheme="majorEastAsia" w:cs="Calibri (Corps)"/>
      <w:b/>
      <w:caps/>
    </w:rPr>
  </w:style>
  <w:style w:type="paragraph" w:styleId="Titre2">
    <w:name w:val="heading 2"/>
    <w:basedOn w:val="Normal"/>
    <w:next w:val="Normal"/>
    <w:link w:val="Titre2Car"/>
    <w:uiPriority w:val="9"/>
    <w:unhideWhenUsed/>
    <w:qFormat/>
    <w:rsid w:val="00364406"/>
    <w:pPr>
      <w:keepNext/>
      <w:widowControl w:val="0"/>
      <w:numPr>
        <w:ilvl w:val="1"/>
        <w:numId w:val="1"/>
      </w:numPr>
      <w:outlineLvl w:val="1"/>
    </w:pPr>
    <w:rPr>
      <w:rFonts w:eastAsiaTheme="majorEastAsia" w:cstheme="minorHAnsi"/>
      <w:b/>
      <w:lang w:val="en-CA"/>
    </w:rPr>
  </w:style>
  <w:style w:type="paragraph" w:styleId="Titre3">
    <w:name w:val="heading 3"/>
    <w:basedOn w:val="Normal"/>
    <w:next w:val="Normal"/>
    <w:link w:val="Titre3Car"/>
    <w:uiPriority w:val="9"/>
    <w:unhideWhenUsed/>
    <w:qFormat/>
    <w:rsid w:val="00446681"/>
    <w:pPr>
      <w:widowControl w:val="0"/>
      <w:numPr>
        <w:ilvl w:val="2"/>
        <w:numId w:val="1"/>
      </w:numPr>
      <w:outlineLvl w:val="2"/>
    </w:pPr>
    <w:rPr>
      <w:rFonts w:eastAsiaTheme="majorEastAsia" w:cstheme="minorHAnsi"/>
      <w:lang w:val="en-CA"/>
    </w:rPr>
  </w:style>
  <w:style w:type="paragraph" w:styleId="Titre4">
    <w:name w:val="heading 4"/>
    <w:basedOn w:val="Normal"/>
    <w:next w:val="Normal"/>
    <w:link w:val="Titre4Car"/>
    <w:uiPriority w:val="9"/>
    <w:unhideWhenUsed/>
    <w:qFormat/>
    <w:rsid w:val="00FC636C"/>
    <w:pPr>
      <w:widowControl w:val="0"/>
      <w:numPr>
        <w:ilvl w:val="3"/>
        <w:numId w:val="1"/>
      </w:numPr>
      <w:outlineLvl w:val="3"/>
    </w:pPr>
    <w:rPr>
      <w:rFonts w:eastAsiaTheme="majorEastAsia" w:cstheme="minorHAnsi"/>
      <w:iCs/>
      <w:lang w:val="en-CA"/>
    </w:rPr>
  </w:style>
  <w:style w:type="paragraph" w:styleId="Titre5">
    <w:name w:val="heading 5"/>
    <w:basedOn w:val="Normal"/>
    <w:next w:val="Normal"/>
    <w:link w:val="Titre5Car"/>
    <w:uiPriority w:val="9"/>
    <w:unhideWhenUsed/>
    <w:qFormat/>
    <w:rsid w:val="00FC636C"/>
    <w:pPr>
      <w:widowControl w:val="0"/>
      <w:numPr>
        <w:ilvl w:val="4"/>
        <w:numId w:val="1"/>
      </w:numPr>
      <w:outlineLvl w:val="4"/>
    </w:pPr>
    <w:rPr>
      <w:rFonts w:eastAsiaTheme="majorEastAsia" w:cstheme="minorHAnsi"/>
      <w:lang w:val="en-CA"/>
    </w:rPr>
  </w:style>
  <w:style w:type="paragraph" w:styleId="Titre6">
    <w:name w:val="heading 6"/>
    <w:basedOn w:val="Normal"/>
    <w:next w:val="Normal"/>
    <w:link w:val="Titre6Car"/>
    <w:uiPriority w:val="9"/>
    <w:unhideWhenUsed/>
    <w:qFormat/>
    <w:rsid w:val="00FC636C"/>
    <w:pPr>
      <w:widowControl w:val="0"/>
      <w:numPr>
        <w:ilvl w:val="5"/>
        <w:numId w:val="1"/>
      </w:numPr>
      <w:outlineLvl w:val="5"/>
    </w:pPr>
    <w:rPr>
      <w:rFonts w:eastAsiaTheme="majorEastAsia" w:cstheme="minorHAnsi"/>
      <w:lang w:val="en-CA"/>
    </w:rPr>
  </w:style>
  <w:style w:type="paragraph" w:styleId="Titre7">
    <w:name w:val="heading 7"/>
    <w:basedOn w:val="Normal"/>
    <w:next w:val="Normal"/>
    <w:link w:val="Titre7Car"/>
    <w:uiPriority w:val="9"/>
    <w:unhideWhenUsed/>
    <w:qFormat/>
    <w:rsid w:val="00FC636C"/>
    <w:pPr>
      <w:widowControl w:val="0"/>
      <w:numPr>
        <w:ilvl w:val="6"/>
        <w:numId w:val="1"/>
      </w:numPr>
      <w:tabs>
        <w:tab w:val="left" w:pos="1276"/>
      </w:tabs>
      <w:outlineLvl w:val="6"/>
    </w:pPr>
    <w:rPr>
      <w:rFonts w:eastAsiaTheme="majorEastAsia" w:cstheme="minorHAnsi"/>
      <w:iCs/>
      <w:lang w:val="en-CA"/>
    </w:rPr>
  </w:style>
  <w:style w:type="paragraph" w:styleId="Titre8">
    <w:name w:val="heading 8"/>
    <w:basedOn w:val="Normal"/>
    <w:next w:val="Normal"/>
    <w:link w:val="Titre8Car"/>
    <w:uiPriority w:val="9"/>
    <w:semiHidden/>
    <w:unhideWhenUsed/>
    <w:qFormat/>
    <w:rsid w:val="00B66BD6"/>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B66BD6"/>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64406"/>
    <w:rPr>
      <w:rFonts w:eastAsiaTheme="majorEastAsia" w:cs="Calibri (Corps)"/>
      <w:b/>
      <w:caps/>
      <w:sz w:val="22"/>
      <w:szCs w:val="22"/>
      <w:lang w:val="fr-CA"/>
    </w:rPr>
  </w:style>
  <w:style w:type="character" w:customStyle="1" w:styleId="Titre2Car">
    <w:name w:val="Titre 2 Car"/>
    <w:basedOn w:val="Policepardfaut"/>
    <w:link w:val="Titre2"/>
    <w:uiPriority w:val="9"/>
    <w:rsid w:val="00364406"/>
    <w:rPr>
      <w:rFonts w:eastAsiaTheme="majorEastAsia" w:cstheme="minorHAnsi"/>
      <w:b/>
      <w:sz w:val="22"/>
      <w:szCs w:val="22"/>
      <w:lang w:val="en-CA"/>
    </w:rPr>
  </w:style>
  <w:style w:type="character" w:customStyle="1" w:styleId="Titre3Car">
    <w:name w:val="Titre 3 Car"/>
    <w:basedOn w:val="Policepardfaut"/>
    <w:link w:val="Titre3"/>
    <w:uiPriority w:val="9"/>
    <w:rsid w:val="00446681"/>
    <w:rPr>
      <w:rFonts w:eastAsiaTheme="majorEastAsia" w:cstheme="minorHAnsi"/>
      <w:sz w:val="22"/>
      <w:szCs w:val="22"/>
      <w:lang w:val="en-CA"/>
    </w:rPr>
  </w:style>
  <w:style w:type="character" w:customStyle="1" w:styleId="Titre4Car">
    <w:name w:val="Titre 4 Car"/>
    <w:basedOn w:val="Policepardfaut"/>
    <w:link w:val="Titre4"/>
    <w:uiPriority w:val="9"/>
    <w:rsid w:val="00FC636C"/>
    <w:rPr>
      <w:rFonts w:eastAsiaTheme="majorEastAsia" w:cstheme="minorHAnsi"/>
      <w:iCs/>
      <w:sz w:val="22"/>
      <w:szCs w:val="22"/>
      <w:lang w:val="en-CA"/>
    </w:rPr>
  </w:style>
  <w:style w:type="character" w:customStyle="1" w:styleId="Titre5Car">
    <w:name w:val="Titre 5 Car"/>
    <w:basedOn w:val="Policepardfaut"/>
    <w:link w:val="Titre5"/>
    <w:uiPriority w:val="9"/>
    <w:rsid w:val="00FC636C"/>
    <w:rPr>
      <w:rFonts w:eastAsiaTheme="majorEastAsia" w:cstheme="minorHAnsi"/>
      <w:sz w:val="22"/>
      <w:szCs w:val="22"/>
      <w:lang w:val="en-CA"/>
    </w:rPr>
  </w:style>
  <w:style w:type="character" w:customStyle="1" w:styleId="Titre6Car">
    <w:name w:val="Titre 6 Car"/>
    <w:basedOn w:val="Policepardfaut"/>
    <w:link w:val="Titre6"/>
    <w:uiPriority w:val="9"/>
    <w:rsid w:val="00FC636C"/>
    <w:rPr>
      <w:rFonts w:eastAsiaTheme="majorEastAsia" w:cstheme="minorHAnsi"/>
      <w:sz w:val="22"/>
      <w:szCs w:val="22"/>
      <w:lang w:val="en-CA"/>
    </w:rPr>
  </w:style>
  <w:style w:type="character" w:customStyle="1" w:styleId="Titre7Car">
    <w:name w:val="Titre 7 Car"/>
    <w:basedOn w:val="Policepardfaut"/>
    <w:link w:val="Titre7"/>
    <w:uiPriority w:val="9"/>
    <w:rsid w:val="00FC636C"/>
    <w:rPr>
      <w:rFonts w:eastAsiaTheme="majorEastAsia" w:cstheme="minorHAnsi"/>
      <w:iCs/>
      <w:sz w:val="22"/>
      <w:szCs w:val="22"/>
      <w:lang w:val="en-CA"/>
    </w:rPr>
  </w:style>
  <w:style w:type="character" w:customStyle="1" w:styleId="Titre8Car">
    <w:name w:val="Titre 8 Car"/>
    <w:basedOn w:val="Policepardfaut"/>
    <w:link w:val="Titre8"/>
    <w:uiPriority w:val="9"/>
    <w:semiHidden/>
    <w:rsid w:val="00B66BD6"/>
    <w:rPr>
      <w:rFonts w:asciiTheme="majorHAnsi" w:eastAsiaTheme="majorEastAsia" w:hAnsiTheme="majorHAnsi" w:cstheme="majorBidi"/>
      <w:color w:val="272727" w:themeColor="text1" w:themeTint="D8"/>
      <w:sz w:val="21"/>
      <w:szCs w:val="21"/>
      <w:lang w:val="fr-CA"/>
    </w:rPr>
  </w:style>
  <w:style w:type="character" w:customStyle="1" w:styleId="Titre9Car">
    <w:name w:val="Titre 9 Car"/>
    <w:basedOn w:val="Policepardfaut"/>
    <w:link w:val="Titre9"/>
    <w:uiPriority w:val="9"/>
    <w:semiHidden/>
    <w:rsid w:val="00B66BD6"/>
    <w:rPr>
      <w:rFonts w:asciiTheme="majorHAnsi" w:eastAsiaTheme="majorEastAsia" w:hAnsiTheme="majorHAnsi" w:cstheme="majorBidi"/>
      <w:i/>
      <w:iCs/>
      <w:color w:val="272727" w:themeColor="text1" w:themeTint="D8"/>
      <w:sz w:val="21"/>
      <w:szCs w:val="21"/>
      <w:lang w:val="fr-CA"/>
    </w:rPr>
  </w:style>
  <w:style w:type="paragraph" w:styleId="En-tte">
    <w:name w:val="header"/>
    <w:basedOn w:val="Normal"/>
    <w:link w:val="En-tteCar"/>
    <w:unhideWhenUsed/>
    <w:rsid w:val="0030269A"/>
    <w:pPr>
      <w:tabs>
        <w:tab w:val="center" w:pos="4153"/>
        <w:tab w:val="right" w:pos="8306"/>
      </w:tabs>
      <w:spacing w:before="0" w:after="0"/>
    </w:pPr>
  </w:style>
  <w:style w:type="paragraph" w:styleId="TM1">
    <w:name w:val="toc 1"/>
    <w:basedOn w:val="Normal"/>
    <w:next w:val="Normal"/>
    <w:autoRedefine/>
    <w:uiPriority w:val="39"/>
    <w:unhideWhenUsed/>
    <w:rsid w:val="00446681"/>
    <w:pPr>
      <w:tabs>
        <w:tab w:val="left" w:pos="567"/>
        <w:tab w:val="right" w:leader="dot" w:pos="10065"/>
      </w:tabs>
      <w:spacing w:before="0" w:after="0"/>
      <w:ind w:left="567" w:hanging="567"/>
    </w:pPr>
    <w:rPr>
      <w:rFonts w:eastAsiaTheme="minorEastAsia"/>
      <w:noProof/>
      <w:szCs w:val="24"/>
      <w:lang w:eastAsia="fr-FR"/>
    </w:rPr>
  </w:style>
  <w:style w:type="paragraph" w:styleId="TM2">
    <w:name w:val="toc 2"/>
    <w:basedOn w:val="Normal"/>
    <w:next w:val="Normal"/>
    <w:autoRedefine/>
    <w:uiPriority w:val="39"/>
    <w:unhideWhenUsed/>
    <w:rsid w:val="00446681"/>
    <w:pPr>
      <w:tabs>
        <w:tab w:val="left" w:pos="1134"/>
        <w:tab w:val="right" w:leader="dot" w:pos="10065"/>
      </w:tabs>
      <w:spacing w:before="0" w:after="0"/>
      <w:ind w:left="1134" w:hanging="567"/>
    </w:pPr>
    <w:rPr>
      <w:rFonts w:eastAsiaTheme="minorEastAsia"/>
      <w:noProof/>
      <w:szCs w:val="24"/>
      <w:lang w:eastAsia="fr-FR"/>
    </w:rPr>
  </w:style>
  <w:style w:type="paragraph" w:styleId="TM3">
    <w:name w:val="toc 3"/>
    <w:basedOn w:val="Normal"/>
    <w:next w:val="Normal"/>
    <w:autoRedefine/>
    <w:uiPriority w:val="39"/>
    <w:unhideWhenUsed/>
    <w:rsid w:val="00986A54"/>
    <w:pPr>
      <w:tabs>
        <w:tab w:val="left" w:pos="1134"/>
        <w:tab w:val="right" w:leader="dot" w:pos="8630"/>
      </w:tabs>
      <w:spacing w:before="0" w:after="0"/>
      <w:ind w:left="567"/>
    </w:pPr>
    <w:rPr>
      <w:noProof/>
    </w:rPr>
  </w:style>
  <w:style w:type="paragraph" w:styleId="TM4">
    <w:name w:val="toc 4"/>
    <w:basedOn w:val="Normal"/>
    <w:next w:val="Normal"/>
    <w:autoRedefine/>
    <w:uiPriority w:val="39"/>
    <w:unhideWhenUsed/>
    <w:rsid w:val="00986A54"/>
    <w:pPr>
      <w:tabs>
        <w:tab w:val="left" w:pos="1134"/>
        <w:tab w:val="right" w:leader="dot" w:pos="8630"/>
      </w:tabs>
      <w:spacing w:before="0" w:after="0"/>
      <w:ind w:left="851"/>
    </w:pPr>
    <w:rPr>
      <w:noProof/>
    </w:rPr>
  </w:style>
  <w:style w:type="character" w:customStyle="1" w:styleId="En-tteCar">
    <w:name w:val="En-tête Car"/>
    <w:basedOn w:val="Policepardfaut"/>
    <w:link w:val="En-tte"/>
    <w:uiPriority w:val="99"/>
    <w:rsid w:val="0030269A"/>
    <w:rPr>
      <w:sz w:val="22"/>
      <w:szCs w:val="22"/>
      <w:lang w:val="fr-CA"/>
    </w:rPr>
  </w:style>
  <w:style w:type="paragraph" w:styleId="Pieddepage">
    <w:name w:val="footer"/>
    <w:basedOn w:val="Normal"/>
    <w:link w:val="PieddepageCar"/>
    <w:uiPriority w:val="99"/>
    <w:unhideWhenUsed/>
    <w:rsid w:val="0030269A"/>
    <w:pPr>
      <w:tabs>
        <w:tab w:val="center" w:pos="4153"/>
        <w:tab w:val="right" w:pos="8306"/>
      </w:tabs>
      <w:spacing w:before="0" w:after="0"/>
    </w:pPr>
  </w:style>
  <w:style w:type="character" w:customStyle="1" w:styleId="PieddepageCar">
    <w:name w:val="Pied de page Car"/>
    <w:basedOn w:val="Policepardfaut"/>
    <w:link w:val="Pieddepage"/>
    <w:uiPriority w:val="99"/>
    <w:rsid w:val="0030269A"/>
    <w:rPr>
      <w:sz w:val="22"/>
      <w:szCs w:val="22"/>
      <w:lang w:val="fr-CA"/>
    </w:rPr>
  </w:style>
  <w:style w:type="table" w:styleId="Grilledutableau">
    <w:name w:val="Table Grid"/>
    <w:basedOn w:val="TableauNormal"/>
    <w:uiPriority w:val="59"/>
    <w:rsid w:val="0030269A"/>
    <w:rPr>
      <w:rFonts w:ascii="Calibri" w:eastAsia="Calibri" w:hAnsi="Calibri" w:cs="Times New Roman"/>
      <w:sz w:val="22"/>
      <w:szCs w:val="22"/>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756C58"/>
    <w:rPr>
      <w:sz w:val="16"/>
      <w:szCs w:val="16"/>
    </w:rPr>
  </w:style>
  <w:style w:type="paragraph" w:styleId="Commentaire">
    <w:name w:val="annotation text"/>
    <w:basedOn w:val="Normal"/>
    <w:link w:val="CommentaireCar"/>
    <w:uiPriority w:val="99"/>
    <w:unhideWhenUsed/>
    <w:rsid w:val="00756C58"/>
    <w:rPr>
      <w:sz w:val="20"/>
      <w:szCs w:val="20"/>
    </w:rPr>
  </w:style>
  <w:style w:type="character" w:customStyle="1" w:styleId="CommentaireCar">
    <w:name w:val="Commentaire Car"/>
    <w:basedOn w:val="Policepardfaut"/>
    <w:link w:val="Commentaire"/>
    <w:uiPriority w:val="99"/>
    <w:rsid w:val="00756C58"/>
    <w:rPr>
      <w:sz w:val="20"/>
      <w:szCs w:val="20"/>
      <w:lang w:val="fr-CA"/>
    </w:rPr>
  </w:style>
  <w:style w:type="paragraph" w:styleId="Objetducommentaire">
    <w:name w:val="annotation subject"/>
    <w:basedOn w:val="Commentaire"/>
    <w:next w:val="Commentaire"/>
    <w:link w:val="ObjetducommentaireCar"/>
    <w:uiPriority w:val="99"/>
    <w:semiHidden/>
    <w:unhideWhenUsed/>
    <w:rsid w:val="00756C58"/>
    <w:rPr>
      <w:b/>
      <w:bCs/>
    </w:rPr>
  </w:style>
  <w:style w:type="character" w:customStyle="1" w:styleId="ObjetducommentaireCar">
    <w:name w:val="Objet du commentaire Car"/>
    <w:basedOn w:val="CommentaireCar"/>
    <w:link w:val="Objetducommentaire"/>
    <w:uiPriority w:val="99"/>
    <w:semiHidden/>
    <w:rsid w:val="00756C58"/>
    <w:rPr>
      <w:b/>
      <w:bCs/>
      <w:sz w:val="20"/>
      <w:szCs w:val="20"/>
      <w:lang w:val="fr-CA"/>
    </w:rPr>
  </w:style>
  <w:style w:type="paragraph" w:styleId="Textedebulles">
    <w:name w:val="Balloon Text"/>
    <w:basedOn w:val="Normal"/>
    <w:link w:val="TextedebullesCar"/>
    <w:uiPriority w:val="99"/>
    <w:semiHidden/>
    <w:unhideWhenUsed/>
    <w:rsid w:val="00756C58"/>
    <w:pPr>
      <w:spacing w:before="0" w:after="0"/>
    </w:pPr>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756C58"/>
    <w:rPr>
      <w:rFonts w:ascii="Times New Roman" w:hAnsi="Times New Roman" w:cs="Times New Roman"/>
      <w:sz w:val="18"/>
      <w:szCs w:val="18"/>
      <w:lang w:val="fr-CA"/>
    </w:rPr>
  </w:style>
  <w:style w:type="paragraph" w:styleId="Listenumros">
    <w:name w:val="List Number"/>
    <w:basedOn w:val="Normal"/>
    <w:uiPriority w:val="99"/>
    <w:unhideWhenUsed/>
    <w:rsid w:val="00446681"/>
    <w:pPr>
      <w:numPr>
        <w:numId w:val="13"/>
      </w:numPr>
      <w:ind w:left="562" w:hanging="562"/>
      <w:contextualSpacing/>
    </w:pPr>
  </w:style>
  <w:style w:type="paragraph" w:styleId="Paragraphedeliste">
    <w:name w:val="List Paragraph"/>
    <w:basedOn w:val="Normal"/>
    <w:uiPriority w:val="34"/>
    <w:qFormat/>
    <w:rsid w:val="00D70FB5"/>
    <w:pPr>
      <w:numPr>
        <w:numId w:val="22"/>
      </w:numPr>
      <w:ind w:left="567" w:hanging="567"/>
      <w:contextualSpacing/>
    </w:pPr>
  </w:style>
  <w:style w:type="paragraph" w:customStyle="1" w:styleId="SOPBulletB">
    <w:name w:val="SOP Bullet B"/>
    <w:basedOn w:val="Normal"/>
    <w:qFormat/>
    <w:rsid w:val="00446681"/>
    <w:pPr>
      <w:numPr>
        <w:numId w:val="14"/>
      </w:numPr>
      <w:spacing w:before="60" w:after="60"/>
      <w:ind w:left="1124" w:hanging="562"/>
    </w:pPr>
    <w:rPr>
      <w:szCs w:val="24"/>
    </w:rPr>
  </w:style>
  <w:style w:type="paragraph" w:customStyle="1" w:styleId="SOPBulletC">
    <w:name w:val="SOP Bullet C"/>
    <w:basedOn w:val="Normal"/>
    <w:qFormat/>
    <w:rsid w:val="00446681"/>
    <w:pPr>
      <w:numPr>
        <w:numId w:val="15"/>
      </w:numPr>
      <w:spacing w:before="60" w:after="60"/>
      <w:ind w:left="1685" w:hanging="562"/>
    </w:pPr>
    <w:rPr>
      <w:szCs w:val="24"/>
    </w:rPr>
  </w:style>
  <w:style w:type="paragraph" w:customStyle="1" w:styleId="SOPBulletD">
    <w:name w:val="SOP Bullet D"/>
    <w:basedOn w:val="Normal"/>
    <w:qFormat/>
    <w:rsid w:val="00446681"/>
    <w:pPr>
      <w:numPr>
        <w:numId w:val="16"/>
      </w:numPr>
      <w:spacing w:before="60" w:after="60"/>
      <w:ind w:left="2247" w:hanging="562"/>
    </w:pPr>
    <w:rPr>
      <w:szCs w:val="24"/>
    </w:rPr>
  </w:style>
  <w:style w:type="paragraph" w:customStyle="1" w:styleId="SOPBulletE">
    <w:name w:val="SOP Bullet E"/>
    <w:basedOn w:val="Normal"/>
    <w:qFormat/>
    <w:rsid w:val="0059613B"/>
    <w:pPr>
      <w:numPr>
        <w:numId w:val="17"/>
      </w:numPr>
      <w:spacing w:before="60" w:after="60"/>
      <w:ind w:left="2835" w:hanging="567"/>
    </w:pPr>
    <w:rPr>
      <w:szCs w:val="24"/>
    </w:rPr>
  </w:style>
  <w:style w:type="paragraph" w:customStyle="1" w:styleId="SOPBulletA">
    <w:name w:val="SOP Bullet A"/>
    <w:basedOn w:val="Normal"/>
    <w:qFormat/>
    <w:rsid w:val="00446681"/>
    <w:pPr>
      <w:numPr>
        <w:numId w:val="18"/>
      </w:numPr>
      <w:spacing w:before="60" w:after="60"/>
      <w:ind w:left="562" w:hanging="562"/>
    </w:pPr>
    <w:rPr>
      <w:szCs w:val="24"/>
    </w:rPr>
  </w:style>
  <w:style w:type="paragraph" w:customStyle="1" w:styleId="SOPBulletF">
    <w:name w:val="SOP Bullet F"/>
    <w:basedOn w:val="SOPBulletE"/>
    <w:qFormat/>
    <w:rsid w:val="0059613B"/>
    <w:pPr>
      <w:ind w:left="3402"/>
    </w:pPr>
  </w:style>
  <w:style w:type="paragraph" w:customStyle="1" w:styleId="SOPBulletG">
    <w:name w:val="SOP Bullet G"/>
    <w:basedOn w:val="SOPBulletF"/>
    <w:qFormat/>
    <w:rsid w:val="0059613B"/>
    <w:pPr>
      <w:ind w:left="3969"/>
    </w:pPr>
  </w:style>
  <w:style w:type="paragraph" w:customStyle="1" w:styleId="SOPBulletH">
    <w:name w:val="SOP Bullet H"/>
    <w:basedOn w:val="SOPBulletG"/>
    <w:qFormat/>
    <w:rsid w:val="0059613B"/>
    <w:pPr>
      <w:ind w:left="4536"/>
    </w:pPr>
  </w:style>
  <w:style w:type="paragraph" w:customStyle="1" w:styleId="SOPBulletI">
    <w:name w:val="SOP Bullet I"/>
    <w:basedOn w:val="SOPBulletH"/>
    <w:qFormat/>
    <w:rsid w:val="0059613B"/>
    <w:pPr>
      <w:ind w:left="5103"/>
    </w:pPr>
  </w:style>
  <w:style w:type="paragraph" w:customStyle="1" w:styleId="SOPBulletJ">
    <w:name w:val="SOP Bullet J"/>
    <w:basedOn w:val="SOPBulletI"/>
    <w:qFormat/>
    <w:rsid w:val="0059613B"/>
    <w:pPr>
      <w:ind w:left="5670"/>
    </w:pPr>
  </w:style>
  <w:style w:type="paragraph" w:customStyle="1" w:styleId="SOPBulletK">
    <w:name w:val="SOP Bullet K"/>
    <w:basedOn w:val="SOPBulletJ"/>
    <w:qFormat/>
    <w:rsid w:val="0059613B"/>
    <w:pPr>
      <w:ind w:left="6237"/>
    </w:pPr>
  </w:style>
  <w:style w:type="paragraph" w:styleId="Listenumros2">
    <w:name w:val="List Number 2"/>
    <w:basedOn w:val="Normal"/>
    <w:uiPriority w:val="99"/>
    <w:unhideWhenUsed/>
    <w:rsid w:val="00386EA4"/>
    <w:pPr>
      <w:numPr>
        <w:numId w:val="12"/>
      </w:numPr>
      <w:contextualSpacing/>
    </w:pPr>
  </w:style>
  <w:style w:type="paragraph" w:styleId="Listenumros3">
    <w:name w:val="List Number 3"/>
    <w:basedOn w:val="Normal"/>
    <w:uiPriority w:val="99"/>
    <w:unhideWhenUsed/>
    <w:rsid w:val="00381E3D"/>
    <w:pPr>
      <w:numPr>
        <w:numId w:val="11"/>
      </w:numPr>
      <w:contextualSpacing/>
    </w:pPr>
  </w:style>
  <w:style w:type="paragraph" w:styleId="Listenumros4">
    <w:name w:val="List Number 4"/>
    <w:basedOn w:val="Normal"/>
    <w:uiPriority w:val="99"/>
    <w:unhideWhenUsed/>
    <w:rsid w:val="00381E3D"/>
    <w:pPr>
      <w:numPr>
        <w:numId w:val="10"/>
      </w:numPr>
      <w:contextualSpacing/>
    </w:pPr>
  </w:style>
  <w:style w:type="paragraph" w:styleId="Listenumros5">
    <w:name w:val="List Number 5"/>
    <w:basedOn w:val="Normal"/>
    <w:uiPriority w:val="99"/>
    <w:unhideWhenUsed/>
    <w:rsid w:val="00381E3D"/>
    <w:pPr>
      <w:numPr>
        <w:numId w:val="9"/>
      </w:numPr>
      <w:contextualSpacing/>
    </w:pPr>
  </w:style>
  <w:style w:type="paragraph" w:styleId="Listecontinue">
    <w:name w:val="List Continue"/>
    <w:basedOn w:val="Normal"/>
    <w:uiPriority w:val="99"/>
    <w:unhideWhenUsed/>
    <w:rsid w:val="00381E3D"/>
    <w:pPr>
      <w:spacing w:after="120"/>
      <w:ind w:left="283"/>
      <w:contextualSpacing/>
    </w:pPr>
  </w:style>
  <w:style w:type="paragraph" w:styleId="Listecontinue2">
    <w:name w:val="List Continue 2"/>
    <w:basedOn w:val="Normal"/>
    <w:uiPriority w:val="99"/>
    <w:unhideWhenUsed/>
    <w:rsid w:val="00381E3D"/>
    <w:pPr>
      <w:spacing w:after="120"/>
      <w:ind w:left="566"/>
      <w:contextualSpacing/>
    </w:pPr>
  </w:style>
  <w:style w:type="numbering" w:customStyle="1" w:styleId="SOPListeHyrarchise">
    <w:name w:val="SOP Liste Hyérarchisée"/>
    <w:uiPriority w:val="99"/>
    <w:rsid w:val="00381E3D"/>
    <w:pPr>
      <w:numPr>
        <w:numId w:val="20"/>
      </w:numPr>
    </w:pPr>
  </w:style>
  <w:style w:type="paragraph" w:styleId="Notedebasdepage">
    <w:name w:val="footnote text"/>
    <w:basedOn w:val="Normal"/>
    <w:link w:val="NotedebasdepageCar"/>
    <w:uiPriority w:val="99"/>
    <w:unhideWhenUsed/>
    <w:rsid w:val="0008183D"/>
    <w:pPr>
      <w:tabs>
        <w:tab w:val="left" w:pos="284"/>
      </w:tabs>
      <w:spacing w:before="0" w:after="0"/>
      <w:ind w:left="284" w:hanging="284"/>
    </w:pPr>
    <w:rPr>
      <w:sz w:val="20"/>
      <w:szCs w:val="20"/>
    </w:rPr>
  </w:style>
  <w:style w:type="character" w:customStyle="1" w:styleId="NotedebasdepageCar">
    <w:name w:val="Note de bas de page Car"/>
    <w:basedOn w:val="Policepardfaut"/>
    <w:link w:val="Notedebasdepage"/>
    <w:uiPriority w:val="99"/>
    <w:rsid w:val="0008183D"/>
    <w:rPr>
      <w:sz w:val="20"/>
      <w:szCs w:val="20"/>
      <w:lang w:val="fr-CA"/>
    </w:rPr>
  </w:style>
  <w:style w:type="character" w:styleId="Appelnotedebasdep">
    <w:name w:val="footnote reference"/>
    <w:basedOn w:val="Policepardfaut"/>
    <w:uiPriority w:val="99"/>
    <w:semiHidden/>
    <w:unhideWhenUsed/>
    <w:rsid w:val="00474636"/>
    <w:rPr>
      <w:vertAlign w:val="superscript"/>
    </w:rPr>
  </w:style>
  <w:style w:type="paragraph" w:customStyle="1" w:styleId="Liste1abc">
    <w:name w:val="Liste 1 abc"/>
    <w:basedOn w:val="Normal"/>
    <w:rsid w:val="00446681"/>
    <w:pPr>
      <w:numPr>
        <w:numId w:val="24"/>
      </w:numPr>
      <w:tabs>
        <w:tab w:val="left" w:pos="562"/>
      </w:tabs>
      <w:spacing w:before="60" w:after="60"/>
      <w:ind w:left="562" w:hanging="562"/>
    </w:pPr>
  </w:style>
  <w:style w:type="paragraph" w:customStyle="1" w:styleId="Liste2abc">
    <w:name w:val="Liste 2 abc"/>
    <w:basedOn w:val="Normal"/>
    <w:rsid w:val="00446681"/>
    <w:pPr>
      <w:numPr>
        <w:numId w:val="25"/>
      </w:numPr>
      <w:tabs>
        <w:tab w:val="left" w:pos="1123"/>
      </w:tabs>
      <w:spacing w:before="60" w:after="60"/>
      <w:ind w:left="1124" w:hanging="562"/>
    </w:pPr>
  </w:style>
  <w:style w:type="paragraph" w:customStyle="1" w:styleId="Liste3abc">
    <w:name w:val="Liste 3 abc"/>
    <w:basedOn w:val="Normal"/>
    <w:rsid w:val="00446681"/>
    <w:pPr>
      <w:numPr>
        <w:numId w:val="26"/>
      </w:numPr>
      <w:spacing w:before="60" w:after="60"/>
      <w:ind w:left="1685" w:hanging="562"/>
    </w:pPr>
  </w:style>
  <w:style w:type="paragraph" w:styleId="Rvision">
    <w:name w:val="Revision"/>
    <w:hidden/>
    <w:uiPriority w:val="99"/>
    <w:semiHidden/>
    <w:rsid w:val="00CF26DC"/>
    <w:rPr>
      <w:sz w:val="22"/>
      <w:szCs w:val="22"/>
      <w:lang w:val="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709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ime xmlns="0867f859-d9ca-420f-8ce6-44e8aa7b0b44" xsi:nil="true"/>
    <TaxCatchAll xmlns="0ba1c3e9-5c70-48ae-abf9-6cafc0353a2a" xsi:nil="true"/>
    <lcf76f155ced4ddcb4097134ff3c332f xmlns="0867f859-d9ca-420f-8ce6-44e8aa7b0b4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EF4C38C483B554087AF2DBD6B1FBEEB" ma:contentTypeVersion="18" ma:contentTypeDescription="Create a new document." ma:contentTypeScope="" ma:versionID="26db07379a4295c77fb37270b7241930">
  <xsd:schema xmlns:xsd="http://www.w3.org/2001/XMLSchema" xmlns:xs="http://www.w3.org/2001/XMLSchema" xmlns:p="http://schemas.microsoft.com/office/2006/metadata/properties" xmlns:ns2="0ba1c3e9-5c70-48ae-abf9-6cafc0353a2a" xmlns:ns3="0867f859-d9ca-420f-8ce6-44e8aa7b0b44" targetNamespace="http://schemas.microsoft.com/office/2006/metadata/properties" ma:root="true" ma:fieldsID="4a4fd7f6fe84ee316e1eb025445b5b3a" ns2:_="" ns3:_="">
    <xsd:import namespace="0ba1c3e9-5c70-48ae-abf9-6cafc0353a2a"/>
    <xsd:import namespace="0867f859-d9ca-420f-8ce6-44e8aa7b0b4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Time"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a1c3e9-5c70-48ae-abf9-6cafc0353a2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eb6562d2-bc73-4ff4-bdb9-a759251cd76c}" ma:internalName="TaxCatchAll" ma:showField="CatchAllData" ma:web="0ba1c3e9-5c70-48ae-abf9-6cafc0353a2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867f859-d9ca-420f-8ce6-44e8aa7b0b44"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Time" ma:index="20" nillable="true" ma:displayName="Time" ma:format="DateOnly" ma:internalName="Time">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7e91eb5-62e0-4b7b-b7a9-888583ac8c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E0D30B-D9D6-4E1E-B6D1-B5AC3BFC6AC9}">
  <ds:schemaRefs>
    <ds:schemaRef ds:uri="http://schemas.openxmlformats.org/officeDocument/2006/bibliography"/>
  </ds:schemaRefs>
</ds:datastoreItem>
</file>

<file path=customXml/itemProps2.xml><?xml version="1.0" encoding="utf-8"?>
<ds:datastoreItem xmlns:ds="http://schemas.openxmlformats.org/officeDocument/2006/customXml" ds:itemID="{F945B28B-3168-4CC9-B550-3F1ED0624DC4}">
  <ds:schemaRefs>
    <ds:schemaRef ds:uri="http://schemas.microsoft.com/office/2006/metadata/properties"/>
    <ds:schemaRef ds:uri="http://schemas.microsoft.com/office/infopath/2007/PartnerControls"/>
    <ds:schemaRef ds:uri="0867f859-d9ca-420f-8ce6-44e8aa7b0b44"/>
    <ds:schemaRef ds:uri="0ba1c3e9-5c70-48ae-abf9-6cafc0353a2a"/>
  </ds:schemaRefs>
</ds:datastoreItem>
</file>

<file path=customXml/itemProps3.xml><?xml version="1.0" encoding="utf-8"?>
<ds:datastoreItem xmlns:ds="http://schemas.openxmlformats.org/officeDocument/2006/customXml" ds:itemID="{D6E99757-9A40-4665-8D1D-2E83AE089C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a1c3e9-5c70-48ae-abf9-6cafc0353a2a"/>
    <ds:schemaRef ds:uri="0867f859-d9ca-420f-8ce6-44e8aa7b0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DA41B9-E0A4-4AD2-A859-EAD89AC810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1147</Words>
  <Characters>6312</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Brigitte Paquet, Mlle</dc:creator>
  <cp:keywords/>
  <dc:description/>
  <cp:lastModifiedBy>Marilyse Piche</cp:lastModifiedBy>
  <cp:revision>6</cp:revision>
  <dcterms:created xsi:type="dcterms:W3CDTF">2023-03-15T13:55:00Z</dcterms:created>
  <dcterms:modified xsi:type="dcterms:W3CDTF">2023-11-22T14:42:00Z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0x010100EEF4C38C483B554087AF2DBD6B1FBEEB</vt:lpwstr>
  </property>
  <property fmtid="{D5CDD505-2E9C-101B-9397-08002B2CF9AE}" pid="3" name="MSIP_Label_6a7d8d5d-78e2-4a62-9fcd-016eb5e4c57c_Enabled">
    <vt:lpwstr>true</vt:lpwstr>
  </property>
  <property fmtid="{D5CDD505-2E9C-101B-9397-08002B2CF9AE}" pid="4" name="MSIP_Label_6a7d8d5d-78e2-4a62-9fcd-016eb5e4c57c_SetDate">
    <vt:lpwstr>2022-09-05T19:32:01Z</vt:lpwstr>
  </property>
  <property fmtid="{D5CDD505-2E9C-101B-9397-08002B2CF9AE}" pid="5" name="MSIP_Label_6a7d8d5d-78e2-4a62-9fcd-016eb5e4c57c_Method">
    <vt:lpwstr>Standard</vt:lpwstr>
  </property>
  <property fmtid="{D5CDD505-2E9C-101B-9397-08002B2CF9AE}" pid="6" name="MSIP_Label_6a7d8d5d-78e2-4a62-9fcd-016eb5e4c57c_Name">
    <vt:lpwstr>Général</vt:lpwstr>
  </property>
  <property fmtid="{D5CDD505-2E9C-101B-9397-08002B2CF9AE}" pid="7" name="MSIP_Label_6a7d8d5d-78e2-4a62-9fcd-016eb5e4c57c_SiteId">
    <vt:lpwstr>06e1fe28-5f8b-4075-bf6c-ae24be1a7992</vt:lpwstr>
  </property>
  <property fmtid="{D5CDD505-2E9C-101B-9397-08002B2CF9AE}" pid="8" name="MSIP_Label_6a7d8d5d-78e2-4a62-9fcd-016eb5e4c57c_ActionId">
    <vt:lpwstr>22c45c9a-c193-4de6-a7b2-47b7f6987ed8</vt:lpwstr>
  </property>
  <property fmtid="{D5CDD505-2E9C-101B-9397-08002B2CF9AE}" pid="9" name="MSIP_Label_6a7d8d5d-78e2-4a62-9fcd-016eb5e4c57c_ContentBits">
    <vt:lpwstr>0</vt:lpwstr>
  </property>
  <property fmtid="{D5CDD505-2E9C-101B-9397-08002B2CF9AE}" pid="10" name="MediaServiceImageTags">
    <vt:lpwstr/>
  </property>
</Properties>
</file>